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5D3F9" w14:textId="5084B447" w:rsidR="007D54EB" w:rsidRPr="00B253BF" w:rsidRDefault="007D54EB" w:rsidP="007D54EB">
      <w:pPr>
        <w:jc w:val="center"/>
        <w:rPr>
          <w:rFonts w:ascii="Palace Script MT" w:hAnsi="Palace Script MT"/>
          <w:b/>
          <w:bCs/>
          <w:sz w:val="96"/>
          <w:szCs w:val="96"/>
        </w:rPr>
      </w:pPr>
      <w:r w:rsidRPr="00B253BF">
        <w:rPr>
          <w:noProof/>
        </w:rPr>
        <w:drawing>
          <wp:inline distT="0" distB="0" distL="0" distR="0" wp14:anchorId="60C291F2" wp14:editId="5A322365">
            <wp:extent cx="695325" cy="781050"/>
            <wp:effectExtent l="0" t="0" r="9525" b="0"/>
            <wp:docPr id="944401829" name="Picture 3"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emblem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14:paraId="1481AFE2" w14:textId="77777777" w:rsidR="007D54EB" w:rsidRPr="00B253BF" w:rsidRDefault="007D54EB" w:rsidP="007D54EB">
      <w:pPr>
        <w:jc w:val="center"/>
        <w:rPr>
          <w:rFonts w:ascii="Kunstler Script" w:hAnsi="Kunstler Script"/>
          <w:sz w:val="104"/>
          <w:szCs w:val="104"/>
        </w:rPr>
      </w:pPr>
      <w:r w:rsidRPr="00B253BF">
        <w:rPr>
          <w:rFonts w:ascii="Kunstler Script" w:hAnsi="Kunstler Script"/>
          <w:sz w:val="104"/>
          <w:szCs w:val="104"/>
        </w:rPr>
        <w:t>Ministero della Giustizia</w:t>
      </w:r>
    </w:p>
    <w:p w14:paraId="59D31041" w14:textId="67E7D24A" w:rsidR="247FE37D" w:rsidRPr="00B253BF" w:rsidRDefault="00024EC0" w:rsidP="00DC7DBC">
      <w:pPr>
        <w:widowControl/>
        <w:jc w:val="center"/>
        <w:rPr>
          <w:rFonts w:ascii="Kunstler Script" w:hAnsi="Kunstler Script"/>
          <w:sz w:val="52"/>
          <w:szCs w:val="52"/>
        </w:rPr>
      </w:pPr>
      <w:r w:rsidRPr="00B253BF">
        <w:rPr>
          <w:rFonts w:ascii="Kunstler Script" w:hAnsi="Kunstler Script"/>
          <w:sz w:val="52"/>
          <w:szCs w:val="52"/>
        </w:rPr>
        <w:t>Dipartimento per l’innovazione tecnologica della giustizia</w:t>
      </w:r>
    </w:p>
    <w:p w14:paraId="0AD7D1F4" w14:textId="149E3CBC" w:rsidR="00454C0E" w:rsidRPr="00B253BF" w:rsidRDefault="00454C0E" w:rsidP="00005EC9"/>
    <w:p w14:paraId="158CA987" w14:textId="5050607B" w:rsidR="00454C0E" w:rsidRPr="00B253BF" w:rsidRDefault="00454C0E" w:rsidP="00005EC9"/>
    <w:p w14:paraId="3692309E" w14:textId="6C950F11" w:rsidR="00454C0E" w:rsidRPr="00B253BF" w:rsidRDefault="00454C0E" w:rsidP="00005EC9"/>
    <w:p w14:paraId="2D6FE2E8" w14:textId="3860AF21" w:rsidR="007F1F7F" w:rsidRPr="00B253BF" w:rsidRDefault="007F1F7F" w:rsidP="00005EC9"/>
    <w:p w14:paraId="702B5E73" w14:textId="4AD35D55" w:rsidR="007F1F7F" w:rsidRPr="00B253BF" w:rsidRDefault="007F1F7F" w:rsidP="00005EC9"/>
    <w:p w14:paraId="29B073F3" w14:textId="715D0498" w:rsidR="007F1F7F" w:rsidRPr="00B253BF" w:rsidRDefault="007F1F7F" w:rsidP="00005EC9"/>
    <w:p w14:paraId="18863AD3" w14:textId="708B7103" w:rsidR="007F1F7F" w:rsidRPr="00B253BF" w:rsidRDefault="007F1F7F" w:rsidP="00005EC9"/>
    <w:p w14:paraId="307B816B" w14:textId="77777777" w:rsidR="007F1F7F" w:rsidRPr="00B253BF" w:rsidRDefault="007F1F7F" w:rsidP="00005EC9"/>
    <w:p w14:paraId="2B9029F3" w14:textId="77777777" w:rsidR="00454C0E" w:rsidRPr="00B253BF" w:rsidRDefault="00454C0E" w:rsidP="00005EC9">
      <w:pPr>
        <w:rPr>
          <w:rFonts w:ascii="Palatino Linotype" w:hAnsi="Palatino Linotype"/>
          <w:color w:val="000000" w:themeColor="text1"/>
          <w:sz w:val="36"/>
          <w:szCs w:val="36"/>
        </w:rPr>
      </w:pPr>
    </w:p>
    <w:p w14:paraId="17CCE957" w14:textId="2D588B09" w:rsidR="00F53DF0" w:rsidRPr="00B253BF" w:rsidRDefault="00953C2B" w:rsidP="00005EC9">
      <w:pPr>
        <w:jc w:val="center"/>
        <w:rPr>
          <w:rFonts w:ascii="Palatino Linotype" w:hAnsi="Palatino Linotype"/>
          <w:b/>
          <w:bCs/>
          <w:color w:val="000000" w:themeColor="text1"/>
          <w:sz w:val="36"/>
          <w:szCs w:val="36"/>
        </w:rPr>
      </w:pPr>
      <w:r w:rsidRPr="00B253BF">
        <w:rPr>
          <w:rFonts w:ascii="Palatino Linotype" w:hAnsi="Palatino Linotype"/>
          <w:b/>
          <w:bCs/>
          <w:color w:val="000000" w:themeColor="text1"/>
          <w:sz w:val="36"/>
          <w:szCs w:val="36"/>
        </w:rPr>
        <w:t>PIANO DI MONITORAGGIO</w:t>
      </w:r>
      <w:r w:rsidR="000C006E" w:rsidRPr="00B253BF">
        <w:rPr>
          <w:rFonts w:ascii="Palatino Linotype" w:hAnsi="Palatino Linotype"/>
          <w:b/>
          <w:bCs/>
          <w:color w:val="000000" w:themeColor="text1"/>
          <w:sz w:val="36"/>
          <w:szCs w:val="36"/>
        </w:rPr>
        <w:br/>
        <w:t>CONTRATTO</w:t>
      </w:r>
    </w:p>
    <w:p w14:paraId="3A7A9CA9" w14:textId="77777777" w:rsidR="00F168F4" w:rsidRPr="00B253BF" w:rsidRDefault="00F168F4" w:rsidP="00F168F4">
      <w:pPr>
        <w:rPr>
          <w:rFonts w:ascii="Palatino Linotype" w:hAnsi="Palatino Linotype"/>
          <w:color w:val="000000" w:themeColor="text1"/>
          <w:sz w:val="36"/>
          <w:szCs w:val="36"/>
        </w:rPr>
      </w:pPr>
    </w:p>
    <w:p w14:paraId="60A64EB0" w14:textId="530687E6" w:rsidR="00F168F4" w:rsidRPr="00B253BF" w:rsidRDefault="00F60F5C" w:rsidP="00753F3F">
      <w:pPr>
        <w:tabs>
          <w:tab w:val="left" w:pos="3214"/>
        </w:tabs>
        <w:jc w:val="center"/>
        <w:rPr>
          <w:rFonts w:ascii="Palatino Linotype" w:hAnsi="Palatino Linotype"/>
          <w:color w:val="000000" w:themeColor="text1"/>
          <w:sz w:val="36"/>
          <w:szCs w:val="36"/>
        </w:rPr>
      </w:pPr>
      <w:r w:rsidRPr="00B253BF">
        <w:rPr>
          <w:rFonts w:ascii="Palatino Linotype" w:hAnsi="Palatino Linotype"/>
          <w:color w:val="000000" w:themeColor="text1"/>
          <w:sz w:val="36"/>
          <w:szCs w:val="36"/>
        </w:rPr>
        <w:t xml:space="preserve">Acquisizione di servizi per la realizzazione Progetto Data Lake Giustizia in </w:t>
      </w:r>
      <w:r w:rsidR="00B253BF" w:rsidRPr="00B253BF">
        <w:rPr>
          <w:rFonts w:ascii="Palatino Linotype" w:hAnsi="Palatino Linotype"/>
          <w:color w:val="000000" w:themeColor="text1"/>
          <w:sz w:val="36"/>
          <w:szCs w:val="36"/>
        </w:rPr>
        <w:t>a</w:t>
      </w:r>
      <w:r w:rsidR="00B65A99" w:rsidRPr="00B253BF">
        <w:rPr>
          <w:rFonts w:ascii="Palatino Linotype" w:hAnsi="Palatino Linotype"/>
          <w:color w:val="000000" w:themeColor="text1"/>
          <w:sz w:val="36"/>
          <w:szCs w:val="36"/>
        </w:rPr>
        <w:t>desione accordo quadro</w:t>
      </w:r>
      <w:r w:rsidRPr="00B253BF">
        <w:rPr>
          <w:rFonts w:ascii="Palatino Linotype" w:hAnsi="Palatino Linotype"/>
          <w:color w:val="000000" w:themeColor="text1"/>
          <w:sz w:val="36"/>
          <w:szCs w:val="36"/>
        </w:rPr>
        <w:t xml:space="preserve"> avente ad oggetto l’affidamento di servizi applicativi di Data Management e servizi di PMO per le Pubbliche Amministrazioni</w:t>
      </w:r>
      <w:r w:rsidR="00B65A99" w:rsidRPr="00B253BF">
        <w:rPr>
          <w:rFonts w:ascii="Palatino Linotype" w:hAnsi="Palatino Linotype"/>
          <w:color w:val="000000" w:themeColor="text1"/>
          <w:sz w:val="36"/>
          <w:szCs w:val="36"/>
        </w:rPr>
        <w:t xml:space="preserve"> </w:t>
      </w:r>
      <w:r w:rsidRPr="00B253BF">
        <w:rPr>
          <w:rFonts w:ascii="Palatino Linotype" w:hAnsi="Palatino Linotype"/>
          <w:color w:val="000000" w:themeColor="text1"/>
          <w:sz w:val="36"/>
          <w:szCs w:val="36"/>
        </w:rPr>
        <w:t>– lotto 1- Finanziamento fondi P.N.R.R. Missione 1.C1.</w:t>
      </w:r>
      <w:r w:rsidR="00152AC0" w:rsidRPr="00B253BF">
        <w:rPr>
          <w:rFonts w:ascii="Palatino Linotype" w:hAnsi="Palatino Linotype"/>
          <w:color w:val="000000" w:themeColor="text1"/>
          <w:sz w:val="36"/>
          <w:szCs w:val="36"/>
        </w:rPr>
        <w:t xml:space="preserve"> </w:t>
      </w:r>
      <w:r w:rsidR="00753F3F" w:rsidRPr="00B253BF">
        <w:rPr>
          <w:rFonts w:ascii="Palatino Linotype" w:hAnsi="Palatino Linotype"/>
          <w:color w:val="000000" w:themeColor="text1"/>
          <w:sz w:val="36"/>
          <w:szCs w:val="36"/>
        </w:rPr>
        <w:t>– CIG:</w:t>
      </w:r>
      <w:r w:rsidR="00753F3F" w:rsidRPr="00B253BF">
        <w:rPr>
          <w:rFonts w:ascii="Palatino Linotype" w:hAnsi="Palatino Linotype"/>
        </w:rPr>
        <w:t xml:space="preserve"> </w:t>
      </w:r>
      <w:r w:rsidRPr="00B253BF">
        <w:rPr>
          <w:rFonts w:ascii="Palatino Linotype" w:hAnsi="Palatino Linotype"/>
          <w:color w:val="000000" w:themeColor="text1"/>
          <w:sz w:val="36"/>
          <w:szCs w:val="36"/>
        </w:rPr>
        <w:t>93620396FB</w:t>
      </w:r>
    </w:p>
    <w:p w14:paraId="04AAC8F9" w14:textId="785C8867" w:rsidR="00044919" w:rsidRPr="00B253BF" w:rsidRDefault="00F53DF0">
      <w:pPr>
        <w:rPr>
          <w:rFonts w:ascii="Palatino Linotype" w:hAnsi="Palatino Linotype"/>
          <w:color w:val="000000" w:themeColor="text1"/>
        </w:rPr>
      </w:pPr>
      <w:r w:rsidRPr="00B253BF">
        <w:rPr>
          <w:rFonts w:ascii="Palatino Linotype" w:hAnsi="Palatino Linotype"/>
          <w:sz w:val="36"/>
          <w:szCs w:val="36"/>
        </w:rPr>
        <w:br w:type="page"/>
      </w:r>
    </w:p>
    <w:sdt>
      <w:sdtPr>
        <w:rPr>
          <w:rFonts w:ascii="Palatino Linotype" w:eastAsia="Times New Roman" w:hAnsi="Palatino Linotype"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B253BF" w:rsidRDefault="00044919">
          <w:pPr>
            <w:pStyle w:val="Titolosommario"/>
            <w:rPr>
              <w:rFonts w:ascii="Palatino Linotype" w:hAnsi="Palatino Linotype" w:cs="Times New Roman"/>
              <w:b/>
              <w:bCs/>
              <w:color w:val="auto"/>
              <w:lang w:val="it-IT"/>
            </w:rPr>
          </w:pPr>
          <w:r w:rsidRPr="00B253BF">
            <w:rPr>
              <w:rFonts w:ascii="Palatino Linotype" w:hAnsi="Palatino Linotype" w:cs="Times New Roman"/>
              <w:b/>
              <w:bCs/>
              <w:color w:val="auto"/>
              <w:lang w:val="it-IT"/>
            </w:rPr>
            <w:t>Sommario</w:t>
          </w:r>
        </w:p>
        <w:p w14:paraId="2AD60A3F" w14:textId="77777777" w:rsidR="00044919" w:rsidRPr="00B253BF" w:rsidRDefault="00044919" w:rsidP="00044919">
          <w:pPr>
            <w:rPr>
              <w:rFonts w:ascii="Palatino Linotype" w:hAnsi="Palatino Linotype"/>
              <w:sz w:val="24"/>
              <w:szCs w:val="24"/>
            </w:rPr>
          </w:pPr>
        </w:p>
        <w:p w14:paraId="1B2F18A5" w14:textId="216CB689" w:rsidR="00B253BF" w:rsidRPr="00B253BF" w:rsidRDefault="00044919">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r w:rsidRPr="00B253BF">
            <w:rPr>
              <w:rFonts w:ascii="Palatino Linotype" w:hAnsi="Palatino Linotype"/>
              <w:sz w:val="24"/>
              <w:szCs w:val="24"/>
            </w:rPr>
            <w:fldChar w:fldCharType="begin"/>
          </w:r>
          <w:r w:rsidRPr="00B253BF">
            <w:rPr>
              <w:rFonts w:ascii="Palatino Linotype" w:hAnsi="Palatino Linotype"/>
              <w:sz w:val="24"/>
              <w:szCs w:val="24"/>
            </w:rPr>
            <w:instrText xml:space="preserve"> TOC \o "1-3" \h \z \u </w:instrText>
          </w:r>
          <w:r w:rsidRPr="00B253BF">
            <w:rPr>
              <w:rFonts w:ascii="Palatino Linotype" w:hAnsi="Palatino Linotype"/>
              <w:sz w:val="24"/>
              <w:szCs w:val="24"/>
            </w:rPr>
            <w:fldChar w:fldCharType="separate"/>
          </w:r>
          <w:hyperlink w:anchor="_Toc193468381" w:history="1">
            <w:r w:rsidR="00B253BF" w:rsidRPr="00B253BF">
              <w:rPr>
                <w:rStyle w:val="Collegamentoipertestuale"/>
                <w:rFonts w:ascii="Palatino Linotype" w:eastAsiaTheme="majorEastAsia" w:hAnsi="Palatino Linotype"/>
                <w:noProof/>
              </w:rPr>
              <w:t>1</w:t>
            </w:r>
            <w:r w:rsidR="00B253BF" w:rsidRPr="00B253BF">
              <w:rPr>
                <w:rFonts w:asciiTheme="minorHAnsi" w:eastAsiaTheme="minorEastAsia" w:hAnsiTheme="minorHAnsi" w:cstheme="minorBidi"/>
                <w:noProof/>
                <w:kern w:val="2"/>
                <w:sz w:val="24"/>
                <w:szCs w:val="24"/>
                <w:lang w:eastAsia="it-IT"/>
                <w14:ligatures w14:val="standardContextual"/>
              </w:rPr>
              <w:tab/>
            </w:r>
            <w:r w:rsidR="00B253BF" w:rsidRPr="00B253BF">
              <w:rPr>
                <w:rStyle w:val="Collegamentoipertestuale"/>
                <w:rFonts w:ascii="Palatino Linotype" w:eastAsiaTheme="majorEastAsia" w:hAnsi="Palatino Linotype"/>
                <w:noProof/>
              </w:rPr>
              <w:t>DATI</w:t>
            </w:r>
            <w:r w:rsidR="00B253BF" w:rsidRPr="00B253BF">
              <w:rPr>
                <w:rStyle w:val="Collegamentoipertestuale"/>
                <w:rFonts w:ascii="Palatino Linotype" w:eastAsiaTheme="majorEastAsia" w:hAnsi="Palatino Linotype"/>
                <w:noProof/>
                <w:spacing w:val="-4"/>
              </w:rPr>
              <w:t xml:space="preserve"> </w:t>
            </w:r>
            <w:r w:rsidR="00B253BF" w:rsidRPr="00B253BF">
              <w:rPr>
                <w:rStyle w:val="Collegamentoipertestuale"/>
                <w:rFonts w:ascii="Palatino Linotype" w:eastAsiaTheme="majorEastAsia" w:hAnsi="Palatino Linotype"/>
                <w:noProof/>
              </w:rPr>
              <w:t>IDENTIFICATIVI</w:t>
            </w:r>
            <w:r w:rsidR="00B253BF" w:rsidRPr="00B253BF">
              <w:rPr>
                <w:rStyle w:val="Collegamentoipertestuale"/>
                <w:rFonts w:ascii="Palatino Linotype" w:eastAsiaTheme="majorEastAsia" w:hAnsi="Palatino Linotype"/>
                <w:noProof/>
                <w:spacing w:val="-5"/>
              </w:rPr>
              <w:t xml:space="preserve"> </w:t>
            </w:r>
            <w:r w:rsidR="00B253BF" w:rsidRPr="00B253BF">
              <w:rPr>
                <w:rStyle w:val="Collegamentoipertestuale"/>
                <w:rFonts w:ascii="Palatino Linotype" w:eastAsiaTheme="majorEastAsia" w:hAnsi="Palatino Linotype"/>
                <w:noProof/>
              </w:rPr>
              <w:t>DEL</w:t>
            </w:r>
            <w:r w:rsidR="00B253BF" w:rsidRPr="00B253BF">
              <w:rPr>
                <w:rStyle w:val="Collegamentoipertestuale"/>
                <w:rFonts w:ascii="Palatino Linotype" w:eastAsiaTheme="majorEastAsia" w:hAnsi="Palatino Linotype"/>
                <w:noProof/>
                <w:spacing w:val="-4"/>
              </w:rPr>
              <w:t xml:space="preserve"> </w:t>
            </w:r>
            <w:r w:rsidR="00B253BF" w:rsidRPr="00B253BF">
              <w:rPr>
                <w:rStyle w:val="Collegamentoipertestuale"/>
                <w:rFonts w:ascii="Palatino Linotype" w:eastAsiaTheme="majorEastAsia" w:hAnsi="Palatino Linotype"/>
                <w:noProof/>
              </w:rPr>
              <w:t>CONTRATTO</w:t>
            </w:r>
            <w:r w:rsidR="00B253BF" w:rsidRPr="00B253BF">
              <w:rPr>
                <w:noProof/>
                <w:webHidden/>
              </w:rPr>
              <w:tab/>
            </w:r>
            <w:r w:rsidR="00B253BF" w:rsidRPr="00B253BF">
              <w:rPr>
                <w:noProof/>
                <w:webHidden/>
              </w:rPr>
              <w:fldChar w:fldCharType="begin"/>
            </w:r>
            <w:r w:rsidR="00B253BF" w:rsidRPr="00B253BF">
              <w:rPr>
                <w:noProof/>
                <w:webHidden/>
              </w:rPr>
              <w:instrText xml:space="preserve"> PAGEREF _Toc193468381 \h </w:instrText>
            </w:r>
            <w:r w:rsidR="00B253BF" w:rsidRPr="00B253BF">
              <w:rPr>
                <w:noProof/>
                <w:webHidden/>
              </w:rPr>
            </w:r>
            <w:r w:rsidR="00B253BF" w:rsidRPr="00B253BF">
              <w:rPr>
                <w:noProof/>
                <w:webHidden/>
              </w:rPr>
              <w:fldChar w:fldCharType="separate"/>
            </w:r>
            <w:r w:rsidR="00B253BF" w:rsidRPr="00B253BF">
              <w:rPr>
                <w:noProof/>
                <w:webHidden/>
              </w:rPr>
              <w:t>3</w:t>
            </w:r>
            <w:r w:rsidR="00B253BF" w:rsidRPr="00B253BF">
              <w:rPr>
                <w:noProof/>
                <w:webHidden/>
              </w:rPr>
              <w:fldChar w:fldCharType="end"/>
            </w:r>
          </w:hyperlink>
        </w:p>
        <w:p w14:paraId="78D12D0F" w14:textId="2DFDAE84" w:rsidR="00B253BF" w:rsidRPr="00B253BF" w:rsidRDefault="00B253BF">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82" w:history="1">
            <w:r w:rsidRPr="00B253BF">
              <w:rPr>
                <w:rStyle w:val="Collegamentoipertestuale"/>
                <w:rFonts w:ascii="Palatino Linotype" w:eastAsiaTheme="majorEastAsia" w:hAnsi="Palatino Linotype"/>
                <w:noProof/>
              </w:rPr>
              <w:t>2</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INTRODUZIONE</w:t>
            </w:r>
            <w:r w:rsidRPr="00B253BF">
              <w:rPr>
                <w:noProof/>
                <w:webHidden/>
              </w:rPr>
              <w:tab/>
            </w:r>
            <w:r w:rsidRPr="00B253BF">
              <w:rPr>
                <w:noProof/>
                <w:webHidden/>
              </w:rPr>
              <w:fldChar w:fldCharType="begin"/>
            </w:r>
            <w:r w:rsidRPr="00B253BF">
              <w:rPr>
                <w:noProof/>
                <w:webHidden/>
              </w:rPr>
              <w:instrText xml:space="preserve"> PAGEREF _Toc193468382 \h </w:instrText>
            </w:r>
            <w:r w:rsidRPr="00B253BF">
              <w:rPr>
                <w:noProof/>
                <w:webHidden/>
              </w:rPr>
            </w:r>
            <w:r w:rsidRPr="00B253BF">
              <w:rPr>
                <w:noProof/>
                <w:webHidden/>
              </w:rPr>
              <w:fldChar w:fldCharType="separate"/>
            </w:r>
            <w:r w:rsidRPr="00B253BF">
              <w:rPr>
                <w:noProof/>
                <w:webHidden/>
              </w:rPr>
              <w:t>4</w:t>
            </w:r>
            <w:r w:rsidRPr="00B253BF">
              <w:rPr>
                <w:noProof/>
                <w:webHidden/>
              </w:rPr>
              <w:fldChar w:fldCharType="end"/>
            </w:r>
          </w:hyperlink>
        </w:p>
        <w:p w14:paraId="0BBA7E5B" w14:textId="407B5A58" w:rsidR="00B253BF" w:rsidRPr="00B253BF" w:rsidRDefault="00B253BF">
          <w:pPr>
            <w:pStyle w:val="Sommario2"/>
            <w:tabs>
              <w:tab w:val="left" w:pos="96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83" w:history="1">
            <w:r w:rsidRPr="00B253BF">
              <w:rPr>
                <w:rStyle w:val="Collegamentoipertestuale"/>
                <w:rFonts w:ascii="Palatino Linotype" w:eastAsiaTheme="majorEastAsia" w:hAnsi="Palatino Linotype"/>
                <w:noProof/>
              </w:rPr>
              <w:t>2.1</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BREVE</w:t>
            </w:r>
            <w:r w:rsidRPr="00B253BF">
              <w:rPr>
                <w:rStyle w:val="Collegamentoipertestuale"/>
                <w:rFonts w:ascii="Palatino Linotype" w:eastAsiaTheme="majorEastAsia" w:hAnsi="Palatino Linotype"/>
                <w:noProof/>
                <w:spacing w:val="-4"/>
              </w:rPr>
              <w:t xml:space="preserve"> </w:t>
            </w:r>
            <w:r w:rsidRPr="00B253BF">
              <w:rPr>
                <w:rStyle w:val="Collegamentoipertestuale"/>
                <w:rFonts w:ascii="Palatino Linotype" w:eastAsiaTheme="majorEastAsia" w:hAnsi="Palatino Linotype"/>
                <w:noProof/>
              </w:rPr>
              <w:t>DESCRIZIONE</w:t>
            </w:r>
            <w:r w:rsidRPr="00B253BF">
              <w:rPr>
                <w:rStyle w:val="Collegamentoipertestuale"/>
                <w:rFonts w:ascii="Palatino Linotype" w:eastAsiaTheme="majorEastAsia" w:hAnsi="Palatino Linotype"/>
                <w:noProof/>
                <w:spacing w:val="-3"/>
              </w:rPr>
              <w:t xml:space="preserve"> </w:t>
            </w:r>
            <w:r w:rsidRPr="00B253BF">
              <w:rPr>
                <w:rStyle w:val="Collegamentoipertestuale"/>
                <w:rFonts w:ascii="Palatino Linotype" w:eastAsiaTheme="majorEastAsia" w:hAnsi="Palatino Linotype"/>
                <w:noProof/>
              </w:rPr>
              <w:t>DEL</w:t>
            </w:r>
            <w:r w:rsidRPr="00B253BF">
              <w:rPr>
                <w:rStyle w:val="Collegamentoipertestuale"/>
                <w:rFonts w:ascii="Palatino Linotype" w:eastAsiaTheme="majorEastAsia" w:hAnsi="Palatino Linotype"/>
                <w:noProof/>
                <w:spacing w:val="-5"/>
              </w:rPr>
              <w:t xml:space="preserve"> </w:t>
            </w:r>
            <w:r w:rsidRPr="00B253BF">
              <w:rPr>
                <w:rStyle w:val="Collegamentoipertestuale"/>
                <w:rFonts w:ascii="Palatino Linotype" w:eastAsiaTheme="majorEastAsia" w:hAnsi="Palatino Linotype"/>
                <w:noProof/>
              </w:rPr>
              <w:t>CONTRATTO</w:t>
            </w:r>
            <w:r w:rsidRPr="00B253BF">
              <w:rPr>
                <w:rStyle w:val="Collegamentoipertestuale"/>
                <w:rFonts w:ascii="Palatino Linotype" w:eastAsiaTheme="majorEastAsia" w:hAnsi="Palatino Linotype"/>
                <w:noProof/>
                <w:spacing w:val="-3"/>
              </w:rPr>
              <w:t xml:space="preserve"> </w:t>
            </w:r>
            <w:r w:rsidRPr="00B253BF">
              <w:rPr>
                <w:rStyle w:val="Collegamentoipertestuale"/>
                <w:rFonts w:ascii="Palatino Linotype" w:eastAsiaTheme="majorEastAsia" w:hAnsi="Palatino Linotype"/>
                <w:noProof/>
              </w:rPr>
              <w:t>E</w:t>
            </w:r>
            <w:r w:rsidRPr="00B253BF">
              <w:rPr>
                <w:rStyle w:val="Collegamentoipertestuale"/>
                <w:rFonts w:ascii="Palatino Linotype" w:eastAsiaTheme="majorEastAsia" w:hAnsi="Palatino Linotype"/>
                <w:noProof/>
                <w:spacing w:val="-4"/>
              </w:rPr>
              <w:t xml:space="preserve"> </w:t>
            </w:r>
            <w:r w:rsidRPr="00B253BF">
              <w:rPr>
                <w:rStyle w:val="Collegamentoipertestuale"/>
                <w:rFonts w:ascii="Palatino Linotype" w:eastAsiaTheme="majorEastAsia" w:hAnsi="Palatino Linotype"/>
                <w:noProof/>
              </w:rPr>
              <w:t>DEGLI</w:t>
            </w:r>
            <w:r w:rsidRPr="00B253BF">
              <w:rPr>
                <w:rStyle w:val="Collegamentoipertestuale"/>
                <w:rFonts w:ascii="Palatino Linotype" w:eastAsiaTheme="majorEastAsia" w:hAnsi="Palatino Linotype"/>
                <w:noProof/>
                <w:spacing w:val="-3"/>
              </w:rPr>
              <w:t xml:space="preserve"> </w:t>
            </w:r>
            <w:r w:rsidRPr="00B253BF">
              <w:rPr>
                <w:rStyle w:val="Collegamentoipertestuale"/>
                <w:rFonts w:ascii="Palatino Linotype" w:eastAsiaTheme="majorEastAsia" w:hAnsi="Palatino Linotype"/>
                <w:noProof/>
              </w:rPr>
              <w:t>EVENTUALI</w:t>
            </w:r>
            <w:r w:rsidRPr="00B253BF">
              <w:rPr>
                <w:rStyle w:val="Collegamentoipertestuale"/>
                <w:rFonts w:ascii="Palatino Linotype" w:eastAsiaTheme="majorEastAsia" w:hAnsi="Palatino Linotype"/>
                <w:noProof/>
                <w:spacing w:val="-1"/>
              </w:rPr>
              <w:t xml:space="preserve"> </w:t>
            </w:r>
            <w:r w:rsidRPr="00B253BF">
              <w:rPr>
                <w:rStyle w:val="Collegamentoipertestuale"/>
                <w:rFonts w:ascii="Palatino Linotype" w:eastAsiaTheme="majorEastAsia" w:hAnsi="Palatino Linotype"/>
                <w:noProof/>
              </w:rPr>
              <w:t>ATTI</w:t>
            </w:r>
            <w:r w:rsidRPr="00B253BF">
              <w:rPr>
                <w:rStyle w:val="Collegamentoipertestuale"/>
                <w:rFonts w:ascii="Palatino Linotype" w:eastAsiaTheme="majorEastAsia" w:hAnsi="Palatino Linotype"/>
                <w:noProof/>
                <w:spacing w:val="-4"/>
              </w:rPr>
              <w:t xml:space="preserve"> </w:t>
            </w:r>
            <w:r w:rsidRPr="00B253BF">
              <w:rPr>
                <w:rStyle w:val="Collegamentoipertestuale"/>
                <w:rFonts w:ascii="Palatino Linotype" w:eastAsiaTheme="majorEastAsia" w:hAnsi="Palatino Linotype"/>
                <w:noProof/>
              </w:rPr>
              <w:t>COLLEGATI</w:t>
            </w:r>
            <w:r w:rsidRPr="00B253BF">
              <w:rPr>
                <w:noProof/>
                <w:webHidden/>
              </w:rPr>
              <w:tab/>
            </w:r>
            <w:r w:rsidRPr="00B253BF">
              <w:rPr>
                <w:noProof/>
                <w:webHidden/>
              </w:rPr>
              <w:fldChar w:fldCharType="begin"/>
            </w:r>
            <w:r w:rsidRPr="00B253BF">
              <w:rPr>
                <w:noProof/>
                <w:webHidden/>
              </w:rPr>
              <w:instrText xml:space="preserve"> PAGEREF _Toc193468383 \h </w:instrText>
            </w:r>
            <w:r w:rsidRPr="00B253BF">
              <w:rPr>
                <w:noProof/>
                <w:webHidden/>
              </w:rPr>
            </w:r>
            <w:r w:rsidRPr="00B253BF">
              <w:rPr>
                <w:noProof/>
                <w:webHidden/>
              </w:rPr>
              <w:fldChar w:fldCharType="separate"/>
            </w:r>
            <w:r w:rsidRPr="00B253BF">
              <w:rPr>
                <w:noProof/>
                <w:webHidden/>
              </w:rPr>
              <w:t>4</w:t>
            </w:r>
            <w:r w:rsidRPr="00B253BF">
              <w:rPr>
                <w:noProof/>
                <w:webHidden/>
              </w:rPr>
              <w:fldChar w:fldCharType="end"/>
            </w:r>
          </w:hyperlink>
        </w:p>
        <w:p w14:paraId="0C8E1DBD" w14:textId="2523091D" w:rsidR="00B253BF" w:rsidRPr="00B253BF" w:rsidRDefault="00B253BF">
          <w:pPr>
            <w:pStyle w:val="Sommario2"/>
            <w:tabs>
              <w:tab w:val="left" w:pos="96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84" w:history="1">
            <w:r w:rsidRPr="00B253BF">
              <w:rPr>
                <w:rStyle w:val="Collegamentoipertestuale"/>
                <w:rFonts w:ascii="Palatino Linotype" w:eastAsiaTheme="majorEastAsia" w:hAnsi="Palatino Linotype"/>
                <w:noProof/>
              </w:rPr>
              <w:t>2.2</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BREVE DESCRIZIONE DEI SERVIZI CONTRATTUALI</w:t>
            </w:r>
            <w:r w:rsidRPr="00B253BF">
              <w:rPr>
                <w:noProof/>
                <w:webHidden/>
              </w:rPr>
              <w:tab/>
            </w:r>
            <w:r w:rsidRPr="00B253BF">
              <w:rPr>
                <w:noProof/>
                <w:webHidden/>
              </w:rPr>
              <w:fldChar w:fldCharType="begin"/>
            </w:r>
            <w:r w:rsidRPr="00B253BF">
              <w:rPr>
                <w:noProof/>
                <w:webHidden/>
              </w:rPr>
              <w:instrText xml:space="preserve"> PAGEREF _Toc193468384 \h </w:instrText>
            </w:r>
            <w:r w:rsidRPr="00B253BF">
              <w:rPr>
                <w:noProof/>
                <w:webHidden/>
              </w:rPr>
            </w:r>
            <w:r w:rsidRPr="00B253BF">
              <w:rPr>
                <w:noProof/>
                <w:webHidden/>
              </w:rPr>
              <w:fldChar w:fldCharType="separate"/>
            </w:r>
            <w:r w:rsidRPr="00B253BF">
              <w:rPr>
                <w:noProof/>
                <w:webHidden/>
              </w:rPr>
              <w:t>4</w:t>
            </w:r>
            <w:r w:rsidRPr="00B253BF">
              <w:rPr>
                <w:noProof/>
                <w:webHidden/>
              </w:rPr>
              <w:fldChar w:fldCharType="end"/>
            </w:r>
          </w:hyperlink>
        </w:p>
        <w:p w14:paraId="4317835F" w14:textId="73F6D016" w:rsidR="00B253BF" w:rsidRPr="00B253BF" w:rsidRDefault="00B253BF">
          <w:pPr>
            <w:pStyle w:val="Sommario3"/>
            <w:tabs>
              <w:tab w:val="left" w:pos="120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85" w:history="1">
            <w:r w:rsidRPr="00B253BF">
              <w:rPr>
                <w:rStyle w:val="Collegamentoipertestuale"/>
                <w:rFonts w:ascii="Palatino Linotype" w:hAnsi="Palatino Linotype"/>
                <w:b/>
                <w:bCs/>
                <w:noProof/>
              </w:rPr>
              <w:t>2.2.1</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hAnsi="Palatino Linotype"/>
                <w:b/>
                <w:bCs/>
                <w:noProof/>
              </w:rPr>
              <w:t>Servizi Area Tecnologica Datawarehouse e Business Intelligence</w:t>
            </w:r>
            <w:r w:rsidRPr="00B253BF">
              <w:rPr>
                <w:noProof/>
                <w:webHidden/>
              </w:rPr>
              <w:tab/>
            </w:r>
            <w:r w:rsidRPr="00B253BF">
              <w:rPr>
                <w:noProof/>
                <w:webHidden/>
              </w:rPr>
              <w:fldChar w:fldCharType="begin"/>
            </w:r>
            <w:r w:rsidRPr="00B253BF">
              <w:rPr>
                <w:noProof/>
                <w:webHidden/>
              </w:rPr>
              <w:instrText xml:space="preserve"> PAGEREF _Toc193468385 \h </w:instrText>
            </w:r>
            <w:r w:rsidRPr="00B253BF">
              <w:rPr>
                <w:noProof/>
                <w:webHidden/>
              </w:rPr>
            </w:r>
            <w:r w:rsidRPr="00B253BF">
              <w:rPr>
                <w:noProof/>
                <w:webHidden/>
              </w:rPr>
              <w:fldChar w:fldCharType="separate"/>
            </w:r>
            <w:r w:rsidRPr="00B253BF">
              <w:rPr>
                <w:noProof/>
                <w:webHidden/>
              </w:rPr>
              <w:t>4</w:t>
            </w:r>
            <w:r w:rsidRPr="00B253BF">
              <w:rPr>
                <w:noProof/>
                <w:webHidden/>
              </w:rPr>
              <w:fldChar w:fldCharType="end"/>
            </w:r>
          </w:hyperlink>
        </w:p>
        <w:p w14:paraId="7817B7B0" w14:textId="6D855141" w:rsidR="00B253BF" w:rsidRPr="00B253BF" w:rsidRDefault="00B253BF">
          <w:pPr>
            <w:pStyle w:val="Sommario3"/>
            <w:tabs>
              <w:tab w:val="left" w:pos="120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86" w:history="1">
            <w:r w:rsidRPr="00B253BF">
              <w:rPr>
                <w:rStyle w:val="Collegamentoipertestuale"/>
                <w:rFonts w:ascii="Palatino Linotype" w:hAnsi="Palatino Linotype"/>
                <w:b/>
                <w:bCs/>
                <w:noProof/>
              </w:rPr>
              <w:t>2.2.2</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hAnsi="Palatino Linotype"/>
                <w:b/>
                <w:bCs/>
                <w:noProof/>
              </w:rPr>
              <w:t>Servizi Area Tecnologica Big Data/Analytics</w:t>
            </w:r>
            <w:r w:rsidRPr="00B253BF">
              <w:rPr>
                <w:noProof/>
                <w:webHidden/>
              </w:rPr>
              <w:tab/>
            </w:r>
            <w:r w:rsidRPr="00B253BF">
              <w:rPr>
                <w:noProof/>
                <w:webHidden/>
              </w:rPr>
              <w:fldChar w:fldCharType="begin"/>
            </w:r>
            <w:r w:rsidRPr="00B253BF">
              <w:rPr>
                <w:noProof/>
                <w:webHidden/>
              </w:rPr>
              <w:instrText xml:space="preserve"> PAGEREF _Toc193468386 \h </w:instrText>
            </w:r>
            <w:r w:rsidRPr="00B253BF">
              <w:rPr>
                <w:noProof/>
                <w:webHidden/>
              </w:rPr>
            </w:r>
            <w:r w:rsidRPr="00B253BF">
              <w:rPr>
                <w:noProof/>
                <w:webHidden/>
              </w:rPr>
              <w:fldChar w:fldCharType="separate"/>
            </w:r>
            <w:r w:rsidRPr="00B253BF">
              <w:rPr>
                <w:noProof/>
                <w:webHidden/>
              </w:rPr>
              <w:t>4</w:t>
            </w:r>
            <w:r w:rsidRPr="00B253BF">
              <w:rPr>
                <w:noProof/>
                <w:webHidden/>
              </w:rPr>
              <w:fldChar w:fldCharType="end"/>
            </w:r>
          </w:hyperlink>
        </w:p>
        <w:p w14:paraId="40EED585" w14:textId="7216270C" w:rsidR="00B253BF" w:rsidRPr="00B253BF" w:rsidRDefault="00B253BF">
          <w:pPr>
            <w:pStyle w:val="Sommario3"/>
            <w:tabs>
              <w:tab w:val="left" w:pos="120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87" w:history="1">
            <w:r w:rsidRPr="00B253BF">
              <w:rPr>
                <w:rStyle w:val="Collegamentoipertestuale"/>
                <w:rFonts w:ascii="Palatino Linotype" w:hAnsi="Palatino Linotype"/>
                <w:b/>
                <w:bCs/>
                <w:noProof/>
              </w:rPr>
              <w:t>2.2.3</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hAnsi="Palatino Linotype"/>
                <w:b/>
                <w:bCs/>
                <w:noProof/>
              </w:rPr>
              <w:t>Servizi Area Tecnologica Open Data</w:t>
            </w:r>
            <w:r w:rsidRPr="00B253BF">
              <w:rPr>
                <w:noProof/>
                <w:webHidden/>
              </w:rPr>
              <w:tab/>
            </w:r>
            <w:r w:rsidRPr="00B253BF">
              <w:rPr>
                <w:noProof/>
                <w:webHidden/>
              </w:rPr>
              <w:fldChar w:fldCharType="begin"/>
            </w:r>
            <w:r w:rsidRPr="00B253BF">
              <w:rPr>
                <w:noProof/>
                <w:webHidden/>
              </w:rPr>
              <w:instrText xml:space="preserve"> PAGEREF _Toc193468387 \h </w:instrText>
            </w:r>
            <w:r w:rsidRPr="00B253BF">
              <w:rPr>
                <w:noProof/>
                <w:webHidden/>
              </w:rPr>
            </w:r>
            <w:r w:rsidRPr="00B253BF">
              <w:rPr>
                <w:noProof/>
                <w:webHidden/>
              </w:rPr>
              <w:fldChar w:fldCharType="separate"/>
            </w:r>
            <w:r w:rsidRPr="00B253BF">
              <w:rPr>
                <w:noProof/>
                <w:webHidden/>
              </w:rPr>
              <w:t>5</w:t>
            </w:r>
            <w:r w:rsidRPr="00B253BF">
              <w:rPr>
                <w:noProof/>
                <w:webHidden/>
              </w:rPr>
              <w:fldChar w:fldCharType="end"/>
            </w:r>
          </w:hyperlink>
        </w:p>
        <w:p w14:paraId="25822F74" w14:textId="48B5A3DC" w:rsidR="00B253BF" w:rsidRPr="00B253BF" w:rsidRDefault="00B253BF">
          <w:pPr>
            <w:pStyle w:val="Sommario3"/>
            <w:tabs>
              <w:tab w:val="left" w:pos="120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88" w:history="1">
            <w:r w:rsidRPr="00B253BF">
              <w:rPr>
                <w:rStyle w:val="Collegamentoipertestuale"/>
                <w:rFonts w:ascii="Palatino Linotype" w:hAnsi="Palatino Linotype"/>
                <w:b/>
                <w:bCs/>
                <w:noProof/>
              </w:rPr>
              <w:t>2.2.4</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hAnsi="Palatino Linotype"/>
                <w:b/>
                <w:bCs/>
                <w:noProof/>
              </w:rPr>
              <w:t>Servizi Area Tecnologica Artificial Intelligence/Machine Learning</w:t>
            </w:r>
            <w:r w:rsidRPr="00B253BF">
              <w:rPr>
                <w:noProof/>
                <w:webHidden/>
              </w:rPr>
              <w:tab/>
            </w:r>
            <w:r w:rsidRPr="00B253BF">
              <w:rPr>
                <w:noProof/>
                <w:webHidden/>
              </w:rPr>
              <w:fldChar w:fldCharType="begin"/>
            </w:r>
            <w:r w:rsidRPr="00B253BF">
              <w:rPr>
                <w:noProof/>
                <w:webHidden/>
              </w:rPr>
              <w:instrText xml:space="preserve"> PAGEREF _Toc193468388 \h </w:instrText>
            </w:r>
            <w:r w:rsidRPr="00B253BF">
              <w:rPr>
                <w:noProof/>
                <w:webHidden/>
              </w:rPr>
            </w:r>
            <w:r w:rsidRPr="00B253BF">
              <w:rPr>
                <w:noProof/>
                <w:webHidden/>
              </w:rPr>
              <w:fldChar w:fldCharType="separate"/>
            </w:r>
            <w:r w:rsidRPr="00B253BF">
              <w:rPr>
                <w:noProof/>
                <w:webHidden/>
              </w:rPr>
              <w:t>5</w:t>
            </w:r>
            <w:r w:rsidRPr="00B253BF">
              <w:rPr>
                <w:noProof/>
                <w:webHidden/>
              </w:rPr>
              <w:fldChar w:fldCharType="end"/>
            </w:r>
          </w:hyperlink>
        </w:p>
        <w:p w14:paraId="0E632A58" w14:textId="7E318341" w:rsidR="00B253BF" w:rsidRPr="00B253BF" w:rsidRDefault="00B253BF">
          <w:pPr>
            <w:pStyle w:val="Sommario2"/>
            <w:tabs>
              <w:tab w:val="left" w:pos="96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89" w:history="1">
            <w:r w:rsidRPr="00B253BF">
              <w:rPr>
                <w:rStyle w:val="Collegamentoipertestuale"/>
                <w:rFonts w:ascii="Palatino Linotype" w:eastAsiaTheme="majorEastAsia" w:hAnsi="Palatino Linotype"/>
                <w:noProof/>
              </w:rPr>
              <w:t>2.3</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BREVE DESCRIZIONE DEI PRODOTTI/SERVIZI REALIZZATI E COLLAUDATI</w:t>
            </w:r>
            <w:r w:rsidRPr="00B253BF">
              <w:rPr>
                <w:noProof/>
                <w:webHidden/>
              </w:rPr>
              <w:tab/>
            </w:r>
            <w:r w:rsidRPr="00B253BF">
              <w:rPr>
                <w:noProof/>
                <w:webHidden/>
              </w:rPr>
              <w:fldChar w:fldCharType="begin"/>
            </w:r>
            <w:r w:rsidRPr="00B253BF">
              <w:rPr>
                <w:noProof/>
                <w:webHidden/>
              </w:rPr>
              <w:instrText xml:space="preserve"> PAGEREF _Toc193468389 \h </w:instrText>
            </w:r>
            <w:r w:rsidRPr="00B253BF">
              <w:rPr>
                <w:noProof/>
                <w:webHidden/>
              </w:rPr>
            </w:r>
            <w:r w:rsidRPr="00B253BF">
              <w:rPr>
                <w:noProof/>
                <w:webHidden/>
              </w:rPr>
              <w:fldChar w:fldCharType="separate"/>
            </w:r>
            <w:r w:rsidRPr="00B253BF">
              <w:rPr>
                <w:noProof/>
                <w:webHidden/>
              </w:rPr>
              <w:t>5</w:t>
            </w:r>
            <w:r w:rsidRPr="00B253BF">
              <w:rPr>
                <w:noProof/>
                <w:webHidden/>
              </w:rPr>
              <w:fldChar w:fldCharType="end"/>
            </w:r>
          </w:hyperlink>
        </w:p>
        <w:p w14:paraId="0D5C2419" w14:textId="0A027412" w:rsidR="00B253BF" w:rsidRPr="00B253BF" w:rsidRDefault="00B253BF">
          <w:pPr>
            <w:pStyle w:val="Sommario2"/>
            <w:tabs>
              <w:tab w:val="left" w:pos="96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90" w:history="1">
            <w:r w:rsidRPr="00B253BF">
              <w:rPr>
                <w:rStyle w:val="Collegamentoipertestuale"/>
                <w:rFonts w:ascii="Palatino Linotype" w:eastAsiaTheme="majorEastAsia" w:hAnsi="Palatino Linotype"/>
                <w:noProof/>
              </w:rPr>
              <w:t>2.4</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BREVE DESCRIZIONE ATTIVITÀ DI MONITORAGGIO SVOLTE</w:t>
            </w:r>
            <w:r w:rsidRPr="00B253BF">
              <w:rPr>
                <w:noProof/>
                <w:webHidden/>
              </w:rPr>
              <w:tab/>
            </w:r>
            <w:r w:rsidRPr="00B253BF">
              <w:rPr>
                <w:noProof/>
                <w:webHidden/>
              </w:rPr>
              <w:fldChar w:fldCharType="begin"/>
            </w:r>
            <w:r w:rsidRPr="00B253BF">
              <w:rPr>
                <w:noProof/>
                <w:webHidden/>
              </w:rPr>
              <w:instrText xml:space="preserve"> PAGEREF _Toc193468390 \h </w:instrText>
            </w:r>
            <w:r w:rsidRPr="00B253BF">
              <w:rPr>
                <w:noProof/>
                <w:webHidden/>
              </w:rPr>
            </w:r>
            <w:r w:rsidRPr="00B253BF">
              <w:rPr>
                <w:noProof/>
                <w:webHidden/>
              </w:rPr>
              <w:fldChar w:fldCharType="separate"/>
            </w:r>
            <w:r w:rsidRPr="00B253BF">
              <w:rPr>
                <w:noProof/>
                <w:webHidden/>
              </w:rPr>
              <w:t>11</w:t>
            </w:r>
            <w:r w:rsidRPr="00B253BF">
              <w:rPr>
                <w:noProof/>
                <w:webHidden/>
              </w:rPr>
              <w:fldChar w:fldCharType="end"/>
            </w:r>
          </w:hyperlink>
        </w:p>
        <w:p w14:paraId="22E19A6A" w14:textId="6E411CCD" w:rsidR="00B253BF" w:rsidRPr="00B253BF" w:rsidRDefault="00B253BF">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91" w:history="1">
            <w:r w:rsidRPr="00B253BF">
              <w:rPr>
                <w:rStyle w:val="Collegamentoipertestuale"/>
                <w:rFonts w:ascii="Palatino Linotype" w:eastAsiaTheme="majorEastAsia" w:hAnsi="Palatino Linotype"/>
                <w:noProof/>
              </w:rPr>
              <w:t>3</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SINTESI</w:t>
            </w:r>
            <w:r w:rsidRPr="00B253BF">
              <w:rPr>
                <w:rStyle w:val="Collegamentoipertestuale"/>
                <w:rFonts w:ascii="Palatino Linotype" w:eastAsiaTheme="majorEastAsia" w:hAnsi="Palatino Linotype"/>
                <w:noProof/>
                <w:spacing w:val="-6"/>
              </w:rPr>
              <w:t xml:space="preserve"> </w:t>
            </w:r>
            <w:r w:rsidRPr="00B253BF">
              <w:rPr>
                <w:rStyle w:val="Collegamentoipertestuale"/>
                <w:rFonts w:ascii="Palatino Linotype" w:eastAsiaTheme="majorEastAsia" w:hAnsi="Palatino Linotype"/>
                <w:noProof/>
              </w:rPr>
              <w:t>PER</w:t>
            </w:r>
            <w:r w:rsidRPr="00B253BF">
              <w:rPr>
                <w:rStyle w:val="Collegamentoipertestuale"/>
                <w:rFonts w:ascii="Palatino Linotype" w:eastAsiaTheme="majorEastAsia" w:hAnsi="Palatino Linotype"/>
                <w:noProof/>
                <w:spacing w:val="-5"/>
              </w:rPr>
              <w:t xml:space="preserve"> </w:t>
            </w:r>
            <w:r w:rsidRPr="00B253BF">
              <w:rPr>
                <w:rStyle w:val="Collegamentoipertestuale"/>
                <w:rFonts w:ascii="Palatino Linotype" w:eastAsiaTheme="majorEastAsia" w:hAnsi="Palatino Linotype"/>
                <w:noProof/>
              </w:rPr>
              <w:t>L’ALTA</w:t>
            </w:r>
            <w:r w:rsidRPr="00B253BF">
              <w:rPr>
                <w:rStyle w:val="Collegamentoipertestuale"/>
                <w:rFonts w:ascii="Palatino Linotype" w:eastAsiaTheme="majorEastAsia" w:hAnsi="Palatino Linotype"/>
                <w:noProof/>
                <w:spacing w:val="-4"/>
              </w:rPr>
              <w:t xml:space="preserve"> </w:t>
            </w:r>
            <w:r w:rsidRPr="00B253BF">
              <w:rPr>
                <w:rStyle w:val="Collegamentoipertestuale"/>
                <w:rFonts w:ascii="Palatino Linotype" w:eastAsiaTheme="majorEastAsia" w:hAnsi="Palatino Linotype"/>
                <w:noProof/>
              </w:rPr>
              <w:t>DIREZIONE</w:t>
            </w:r>
            <w:r w:rsidRPr="00B253BF">
              <w:rPr>
                <w:noProof/>
                <w:webHidden/>
              </w:rPr>
              <w:tab/>
            </w:r>
            <w:r w:rsidRPr="00B253BF">
              <w:rPr>
                <w:noProof/>
                <w:webHidden/>
              </w:rPr>
              <w:fldChar w:fldCharType="begin"/>
            </w:r>
            <w:r w:rsidRPr="00B253BF">
              <w:rPr>
                <w:noProof/>
                <w:webHidden/>
              </w:rPr>
              <w:instrText xml:space="preserve"> PAGEREF _Toc193468391 \h </w:instrText>
            </w:r>
            <w:r w:rsidRPr="00B253BF">
              <w:rPr>
                <w:noProof/>
                <w:webHidden/>
              </w:rPr>
            </w:r>
            <w:r w:rsidRPr="00B253BF">
              <w:rPr>
                <w:noProof/>
                <w:webHidden/>
              </w:rPr>
              <w:fldChar w:fldCharType="separate"/>
            </w:r>
            <w:r w:rsidRPr="00B253BF">
              <w:rPr>
                <w:noProof/>
                <w:webHidden/>
              </w:rPr>
              <w:t>12</w:t>
            </w:r>
            <w:r w:rsidRPr="00B253BF">
              <w:rPr>
                <w:noProof/>
                <w:webHidden/>
              </w:rPr>
              <w:fldChar w:fldCharType="end"/>
            </w:r>
          </w:hyperlink>
        </w:p>
        <w:p w14:paraId="43EDAB5A" w14:textId="1C85A852" w:rsidR="00B253BF" w:rsidRPr="00B253BF" w:rsidRDefault="00B253BF">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92" w:history="1">
            <w:r w:rsidRPr="00B253BF">
              <w:rPr>
                <w:rStyle w:val="Collegamentoipertestuale"/>
                <w:rFonts w:ascii="Palatino Linotype" w:eastAsiaTheme="majorEastAsia" w:hAnsi="Palatino Linotype"/>
                <w:noProof/>
              </w:rPr>
              <w:t>4</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METODOLOGIA</w:t>
            </w:r>
            <w:r w:rsidRPr="00B253BF">
              <w:rPr>
                <w:rStyle w:val="Collegamentoipertestuale"/>
                <w:rFonts w:ascii="Palatino Linotype" w:eastAsiaTheme="majorEastAsia" w:hAnsi="Palatino Linotype"/>
                <w:noProof/>
                <w:spacing w:val="-5"/>
              </w:rPr>
              <w:t xml:space="preserve"> </w:t>
            </w:r>
            <w:r w:rsidRPr="00B253BF">
              <w:rPr>
                <w:rStyle w:val="Collegamentoipertestuale"/>
                <w:rFonts w:ascii="Palatino Linotype" w:eastAsiaTheme="majorEastAsia" w:hAnsi="Palatino Linotype"/>
                <w:noProof/>
              </w:rPr>
              <w:t>DI</w:t>
            </w:r>
            <w:r w:rsidRPr="00B253BF">
              <w:rPr>
                <w:rStyle w:val="Collegamentoipertestuale"/>
                <w:rFonts w:ascii="Palatino Linotype" w:eastAsiaTheme="majorEastAsia" w:hAnsi="Palatino Linotype"/>
                <w:noProof/>
                <w:spacing w:val="-3"/>
              </w:rPr>
              <w:t xml:space="preserve"> </w:t>
            </w:r>
            <w:r w:rsidRPr="00B253BF">
              <w:rPr>
                <w:rStyle w:val="Collegamentoipertestuale"/>
                <w:rFonts w:ascii="Palatino Linotype" w:eastAsiaTheme="majorEastAsia" w:hAnsi="Palatino Linotype"/>
                <w:noProof/>
              </w:rPr>
              <w:t>ANALISI</w:t>
            </w:r>
            <w:r w:rsidRPr="00B253BF">
              <w:rPr>
                <w:noProof/>
                <w:webHidden/>
              </w:rPr>
              <w:tab/>
            </w:r>
            <w:r w:rsidRPr="00B253BF">
              <w:rPr>
                <w:noProof/>
                <w:webHidden/>
              </w:rPr>
              <w:fldChar w:fldCharType="begin"/>
            </w:r>
            <w:r w:rsidRPr="00B253BF">
              <w:rPr>
                <w:noProof/>
                <w:webHidden/>
              </w:rPr>
              <w:instrText xml:space="preserve"> PAGEREF _Toc193468392 \h </w:instrText>
            </w:r>
            <w:r w:rsidRPr="00B253BF">
              <w:rPr>
                <w:noProof/>
                <w:webHidden/>
              </w:rPr>
            </w:r>
            <w:r w:rsidRPr="00B253BF">
              <w:rPr>
                <w:noProof/>
                <w:webHidden/>
              </w:rPr>
              <w:fldChar w:fldCharType="separate"/>
            </w:r>
            <w:r w:rsidRPr="00B253BF">
              <w:rPr>
                <w:noProof/>
                <w:webHidden/>
              </w:rPr>
              <w:t>12</w:t>
            </w:r>
            <w:r w:rsidRPr="00B253BF">
              <w:rPr>
                <w:noProof/>
                <w:webHidden/>
              </w:rPr>
              <w:fldChar w:fldCharType="end"/>
            </w:r>
          </w:hyperlink>
        </w:p>
        <w:p w14:paraId="0FD3632E" w14:textId="5A3E03C6" w:rsidR="00B253BF" w:rsidRPr="00B253BF" w:rsidRDefault="00B253BF">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93" w:history="1">
            <w:r w:rsidRPr="00B253BF">
              <w:rPr>
                <w:rStyle w:val="Collegamentoipertestuale"/>
                <w:rFonts w:ascii="Palatino Linotype" w:eastAsiaTheme="majorEastAsia" w:hAnsi="Palatino Linotype"/>
                <w:noProof/>
              </w:rPr>
              <w:t>5</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STORIA</w:t>
            </w:r>
            <w:r w:rsidRPr="00B253BF">
              <w:rPr>
                <w:rStyle w:val="Collegamentoipertestuale"/>
                <w:rFonts w:ascii="Palatino Linotype" w:eastAsiaTheme="majorEastAsia" w:hAnsi="Palatino Linotype"/>
                <w:noProof/>
                <w:spacing w:val="-3"/>
              </w:rPr>
              <w:t xml:space="preserve"> </w:t>
            </w:r>
            <w:r w:rsidRPr="00B253BF">
              <w:rPr>
                <w:rStyle w:val="Collegamentoipertestuale"/>
                <w:rFonts w:ascii="Palatino Linotype" w:eastAsiaTheme="majorEastAsia" w:hAnsi="Palatino Linotype"/>
                <w:noProof/>
              </w:rPr>
              <w:t>DEL</w:t>
            </w:r>
            <w:r w:rsidRPr="00B253BF">
              <w:rPr>
                <w:rStyle w:val="Collegamentoipertestuale"/>
                <w:rFonts w:ascii="Palatino Linotype" w:eastAsiaTheme="majorEastAsia" w:hAnsi="Palatino Linotype"/>
                <w:noProof/>
                <w:spacing w:val="-1"/>
              </w:rPr>
              <w:t xml:space="preserve"> </w:t>
            </w:r>
            <w:r w:rsidRPr="00B253BF">
              <w:rPr>
                <w:rStyle w:val="Collegamentoipertestuale"/>
                <w:rFonts w:ascii="Palatino Linotype" w:eastAsiaTheme="majorEastAsia" w:hAnsi="Palatino Linotype"/>
                <w:noProof/>
              </w:rPr>
              <w:t>CONTRATTO</w:t>
            </w:r>
            <w:r w:rsidRPr="00B253BF">
              <w:rPr>
                <w:noProof/>
                <w:webHidden/>
              </w:rPr>
              <w:tab/>
            </w:r>
            <w:r w:rsidRPr="00B253BF">
              <w:rPr>
                <w:noProof/>
                <w:webHidden/>
              </w:rPr>
              <w:fldChar w:fldCharType="begin"/>
            </w:r>
            <w:r w:rsidRPr="00B253BF">
              <w:rPr>
                <w:noProof/>
                <w:webHidden/>
              </w:rPr>
              <w:instrText xml:space="preserve"> PAGEREF _Toc193468393 \h </w:instrText>
            </w:r>
            <w:r w:rsidRPr="00B253BF">
              <w:rPr>
                <w:noProof/>
                <w:webHidden/>
              </w:rPr>
            </w:r>
            <w:r w:rsidRPr="00B253BF">
              <w:rPr>
                <w:noProof/>
                <w:webHidden/>
              </w:rPr>
              <w:fldChar w:fldCharType="separate"/>
            </w:r>
            <w:r w:rsidRPr="00B253BF">
              <w:rPr>
                <w:noProof/>
                <w:webHidden/>
              </w:rPr>
              <w:t>13</w:t>
            </w:r>
            <w:r w:rsidRPr="00B253BF">
              <w:rPr>
                <w:noProof/>
                <w:webHidden/>
              </w:rPr>
              <w:fldChar w:fldCharType="end"/>
            </w:r>
          </w:hyperlink>
        </w:p>
        <w:p w14:paraId="3B909A20" w14:textId="524D0A03" w:rsidR="00B253BF" w:rsidRPr="00B253BF" w:rsidRDefault="00B253BF">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94" w:history="1">
            <w:r w:rsidRPr="00B253BF">
              <w:rPr>
                <w:rStyle w:val="Collegamentoipertestuale"/>
                <w:rFonts w:ascii="Palatino Linotype" w:eastAsiaTheme="majorEastAsia" w:hAnsi="Palatino Linotype"/>
                <w:noProof/>
              </w:rPr>
              <w:t>6</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RISULTATI</w:t>
            </w:r>
            <w:r w:rsidRPr="00B253BF">
              <w:rPr>
                <w:rStyle w:val="Collegamentoipertestuale"/>
                <w:rFonts w:ascii="Palatino Linotype" w:eastAsiaTheme="majorEastAsia" w:hAnsi="Palatino Linotype"/>
                <w:noProof/>
                <w:spacing w:val="-4"/>
              </w:rPr>
              <w:t xml:space="preserve"> </w:t>
            </w:r>
            <w:r w:rsidRPr="00B253BF">
              <w:rPr>
                <w:rStyle w:val="Collegamentoipertestuale"/>
                <w:rFonts w:ascii="Palatino Linotype" w:eastAsiaTheme="majorEastAsia" w:hAnsi="Palatino Linotype"/>
                <w:noProof/>
              </w:rPr>
              <w:t>OTTENUTI</w:t>
            </w:r>
            <w:r w:rsidRPr="00B253BF">
              <w:rPr>
                <w:noProof/>
                <w:webHidden/>
              </w:rPr>
              <w:tab/>
            </w:r>
            <w:r w:rsidRPr="00B253BF">
              <w:rPr>
                <w:noProof/>
                <w:webHidden/>
              </w:rPr>
              <w:fldChar w:fldCharType="begin"/>
            </w:r>
            <w:r w:rsidRPr="00B253BF">
              <w:rPr>
                <w:noProof/>
                <w:webHidden/>
              </w:rPr>
              <w:instrText xml:space="preserve"> PAGEREF _Toc193468394 \h </w:instrText>
            </w:r>
            <w:r w:rsidRPr="00B253BF">
              <w:rPr>
                <w:noProof/>
                <w:webHidden/>
              </w:rPr>
            </w:r>
            <w:r w:rsidRPr="00B253BF">
              <w:rPr>
                <w:noProof/>
                <w:webHidden/>
              </w:rPr>
              <w:fldChar w:fldCharType="separate"/>
            </w:r>
            <w:r w:rsidRPr="00B253BF">
              <w:rPr>
                <w:noProof/>
                <w:webHidden/>
              </w:rPr>
              <w:t>13</w:t>
            </w:r>
            <w:r w:rsidRPr="00B253BF">
              <w:rPr>
                <w:noProof/>
                <w:webHidden/>
              </w:rPr>
              <w:fldChar w:fldCharType="end"/>
            </w:r>
          </w:hyperlink>
        </w:p>
        <w:p w14:paraId="3575A33B" w14:textId="409CF9F7" w:rsidR="00B253BF" w:rsidRPr="00B253BF" w:rsidRDefault="00B253BF">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395" w:history="1">
            <w:r w:rsidRPr="00B253BF">
              <w:rPr>
                <w:rStyle w:val="Collegamentoipertestuale"/>
                <w:rFonts w:ascii="Palatino Linotype" w:eastAsiaTheme="majorEastAsia" w:hAnsi="Palatino Linotype"/>
                <w:noProof/>
              </w:rPr>
              <w:t>7</w:t>
            </w:r>
            <w:r w:rsidRPr="00B253BF">
              <w:rPr>
                <w:rFonts w:asciiTheme="minorHAnsi" w:eastAsiaTheme="minorEastAsia" w:hAnsiTheme="minorHAnsi" w:cstheme="minorBidi"/>
                <w:noProof/>
                <w:kern w:val="2"/>
                <w:sz w:val="24"/>
                <w:szCs w:val="24"/>
                <w:lang w:eastAsia="it-IT"/>
                <w14:ligatures w14:val="standardContextual"/>
              </w:rPr>
              <w:tab/>
            </w:r>
            <w:r w:rsidRPr="00B253BF">
              <w:rPr>
                <w:rStyle w:val="Collegamentoipertestuale"/>
                <w:rFonts w:ascii="Palatino Linotype" w:eastAsiaTheme="majorEastAsia" w:hAnsi="Palatino Linotype"/>
                <w:noProof/>
              </w:rPr>
              <w:t>LEZIONI</w:t>
            </w:r>
            <w:r w:rsidRPr="00B253BF">
              <w:rPr>
                <w:rStyle w:val="Collegamentoipertestuale"/>
                <w:rFonts w:ascii="Palatino Linotype" w:eastAsiaTheme="majorEastAsia" w:hAnsi="Palatino Linotype"/>
                <w:noProof/>
                <w:spacing w:val="-5"/>
              </w:rPr>
              <w:t xml:space="preserve"> </w:t>
            </w:r>
            <w:r w:rsidRPr="00B253BF">
              <w:rPr>
                <w:rStyle w:val="Collegamentoipertestuale"/>
                <w:rFonts w:ascii="Palatino Linotype" w:eastAsiaTheme="majorEastAsia" w:hAnsi="Palatino Linotype"/>
                <w:noProof/>
              </w:rPr>
              <w:t>APPRESE</w:t>
            </w:r>
            <w:r w:rsidRPr="00B253BF">
              <w:rPr>
                <w:rStyle w:val="Collegamentoipertestuale"/>
                <w:rFonts w:ascii="Palatino Linotype" w:eastAsiaTheme="majorEastAsia" w:hAnsi="Palatino Linotype"/>
                <w:noProof/>
                <w:spacing w:val="-4"/>
              </w:rPr>
              <w:t xml:space="preserve"> </w:t>
            </w:r>
            <w:r w:rsidRPr="00B253BF">
              <w:rPr>
                <w:rStyle w:val="Collegamentoipertestuale"/>
                <w:rFonts w:ascii="Palatino Linotype" w:eastAsiaTheme="majorEastAsia" w:hAnsi="Palatino Linotype"/>
                <w:noProof/>
              </w:rPr>
              <w:t>ED</w:t>
            </w:r>
            <w:r w:rsidRPr="00B253BF">
              <w:rPr>
                <w:rStyle w:val="Collegamentoipertestuale"/>
                <w:rFonts w:ascii="Palatino Linotype" w:eastAsiaTheme="majorEastAsia" w:hAnsi="Palatino Linotype"/>
                <w:noProof/>
                <w:spacing w:val="-2"/>
              </w:rPr>
              <w:t xml:space="preserve"> </w:t>
            </w:r>
            <w:r w:rsidRPr="00B253BF">
              <w:rPr>
                <w:rStyle w:val="Collegamentoipertestuale"/>
                <w:rFonts w:ascii="Palatino Linotype" w:eastAsiaTheme="majorEastAsia" w:hAnsi="Palatino Linotype"/>
                <w:noProof/>
              </w:rPr>
              <w:t>INIZIATIVE</w:t>
            </w:r>
            <w:r w:rsidRPr="00B253BF">
              <w:rPr>
                <w:rStyle w:val="Collegamentoipertestuale"/>
                <w:rFonts w:ascii="Palatino Linotype" w:eastAsiaTheme="majorEastAsia" w:hAnsi="Palatino Linotype"/>
                <w:noProof/>
                <w:spacing w:val="-4"/>
              </w:rPr>
              <w:t xml:space="preserve"> </w:t>
            </w:r>
            <w:r w:rsidRPr="00B253BF">
              <w:rPr>
                <w:rStyle w:val="Collegamentoipertestuale"/>
                <w:rFonts w:ascii="Palatino Linotype" w:eastAsiaTheme="majorEastAsia" w:hAnsi="Palatino Linotype"/>
                <w:noProof/>
              </w:rPr>
              <w:t>FUTURE</w:t>
            </w:r>
            <w:r w:rsidRPr="00B253BF">
              <w:rPr>
                <w:noProof/>
                <w:webHidden/>
              </w:rPr>
              <w:tab/>
            </w:r>
            <w:r w:rsidRPr="00B253BF">
              <w:rPr>
                <w:noProof/>
                <w:webHidden/>
              </w:rPr>
              <w:fldChar w:fldCharType="begin"/>
            </w:r>
            <w:r w:rsidRPr="00B253BF">
              <w:rPr>
                <w:noProof/>
                <w:webHidden/>
              </w:rPr>
              <w:instrText xml:space="preserve"> PAGEREF _Toc193468395 \h </w:instrText>
            </w:r>
            <w:r w:rsidRPr="00B253BF">
              <w:rPr>
                <w:noProof/>
                <w:webHidden/>
              </w:rPr>
            </w:r>
            <w:r w:rsidRPr="00B253BF">
              <w:rPr>
                <w:noProof/>
                <w:webHidden/>
              </w:rPr>
              <w:fldChar w:fldCharType="separate"/>
            </w:r>
            <w:r w:rsidRPr="00B253BF">
              <w:rPr>
                <w:noProof/>
                <w:webHidden/>
              </w:rPr>
              <w:t>13</w:t>
            </w:r>
            <w:r w:rsidRPr="00B253BF">
              <w:rPr>
                <w:noProof/>
                <w:webHidden/>
              </w:rPr>
              <w:fldChar w:fldCharType="end"/>
            </w:r>
          </w:hyperlink>
        </w:p>
        <w:p w14:paraId="5E6A9A11" w14:textId="7D03CD98" w:rsidR="00044919" w:rsidRPr="00B253BF" w:rsidRDefault="00044919">
          <w:pPr>
            <w:rPr>
              <w:rFonts w:ascii="Palatino Linotype" w:hAnsi="Palatino Linotype"/>
              <w:sz w:val="24"/>
              <w:szCs w:val="24"/>
            </w:rPr>
          </w:pPr>
          <w:r w:rsidRPr="00B253BF">
            <w:rPr>
              <w:rFonts w:ascii="Palatino Linotype" w:hAnsi="Palatino Linotype"/>
              <w:b/>
              <w:bCs/>
              <w:noProof/>
              <w:sz w:val="24"/>
              <w:szCs w:val="24"/>
            </w:rPr>
            <w:fldChar w:fldCharType="end"/>
          </w:r>
        </w:p>
      </w:sdtContent>
    </w:sdt>
    <w:p w14:paraId="46425F09" w14:textId="2A511BF8" w:rsidR="00E16405" w:rsidRPr="00B253BF" w:rsidRDefault="00E16405">
      <w:pPr>
        <w:rPr>
          <w:rFonts w:ascii="Palatino Linotype" w:hAnsi="Palatino Linotype"/>
          <w:color w:val="000000" w:themeColor="text1"/>
        </w:rPr>
        <w:sectPr w:rsidR="00E16405" w:rsidRPr="00B253BF" w:rsidSect="009440E9">
          <w:headerReference w:type="default" r:id="rId12"/>
          <w:footerReference w:type="default" r:id="rId13"/>
          <w:pgSz w:w="11910" w:h="16840"/>
          <w:pgMar w:top="1360" w:right="1278" w:bottom="1240" w:left="1276" w:header="0" w:footer="1051" w:gutter="0"/>
          <w:cols w:space="720"/>
        </w:sectPr>
      </w:pPr>
    </w:p>
    <w:p w14:paraId="7B44B222" w14:textId="77777777" w:rsidR="00897775" w:rsidRPr="00B253BF" w:rsidRDefault="002F7EE0" w:rsidP="00BD7866">
      <w:pPr>
        <w:pStyle w:val="Titolo1"/>
        <w:numPr>
          <w:ilvl w:val="0"/>
          <w:numId w:val="2"/>
        </w:numPr>
        <w:rPr>
          <w:rFonts w:ascii="Palatino Linotype" w:hAnsi="Palatino Linotype"/>
        </w:rPr>
      </w:pPr>
      <w:bookmarkStart w:id="0" w:name="_Toc193468381"/>
      <w:r w:rsidRPr="00B253BF">
        <w:rPr>
          <w:rFonts w:ascii="Palatino Linotype" w:hAnsi="Palatino Linotype"/>
        </w:rPr>
        <w:lastRenderedPageBreak/>
        <w:t>DATI</w:t>
      </w:r>
      <w:r w:rsidRPr="00B253BF">
        <w:rPr>
          <w:rFonts w:ascii="Palatino Linotype" w:hAnsi="Palatino Linotype"/>
          <w:spacing w:val="-4"/>
        </w:rPr>
        <w:t xml:space="preserve"> </w:t>
      </w:r>
      <w:r w:rsidRPr="00B253BF">
        <w:rPr>
          <w:rFonts w:ascii="Palatino Linotype" w:hAnsi="Palatino Linotype"/>
        </w:rPr>
        <w:t>IDENTIFICATIVI</w:t>
      </w:r>
      <w:r w:rsidRPr="00B253BF">
        <w:rPr>
          <w:rFonts w:ascii="Palatino Linotype" w:hAnsi="Palatino Linotype"/>
          <w:spacing w:val="-5"/>
        </w:rPr>
        <w:t xml:space="preserve"> </w:t>
      </w:r>
      <w:r w:rsidRPr="00B253BF">
        <w:rPr>
          <w:rFonts w:ascii="Palatino Linotype" w:hAnsi="Palatino Linotype"/>
        </w:rPr>
        <w:t>DEL</w:t>
      </w:r>
      <w:r w:rsidRPr="00B253BF">
        <w:rPr>
          <w:rFonts w:ascii="Palatino Linotype" w:hAnsi="Palatino Linotype"/>
          <w:spacing w:val="-4"/>
        </w:rPr>
        <w:t xml:space="preserve"> </w:t>
      </w:r>
      <w:r w:rsidRPr="00B253BF">
        <w:rPr>
          <w:rFonts w:ascii="Palatino Linotype" w:hAnsi="Palatino Linotype"/>
        </w:rPr>
        <w:t>CONTRATTO</w:t>
      </w:r>
      <w:bookmarkEnd w:id="0"/>
    </w:p>
    <w:p w14:paraId="1572C8B3" w14:textId="77777777" w:rsidR="00897775" w:rsidRPr="00B253BF" w:rsidRDefault="00897775">
      <w:pPr>
        <w:pStyle w:val="Corpotesto"/>
        <w:spacing w:before="11"/>
        <w:rPr>
          <w:rFonts w:ascii="Palatino Linotype" w:hAnsi="Palatino Linotype"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B253BF" w14:paraId="692C12E4" w14:textId="77777777" w:rsidTr="247FE37D">
        <w:trPr>
          <w:trHeight w:val="499"/>
        </w:trPr>
        <w:tc>
          <w:tcPr>
            <w:tcW w:w="3961" w:type="dxa"/>
            <w:shd w:val="clear" w:color="auto" w:fill="DBE5F1" w:themeFill="accent1" w:themeFillTint="33"/>
            <w:vAlign w:val="center"/>
          </w:tcPr>
          <w:p w14:paraId="6F8A48BA" w14:textId="77777777" w:rsidR="00897775" w:rsidRPr="00B253BF" w:rsidRDefault="002F7EE0">
            <w:pPr>
              <w:pStyle w:val="TableParagraph"/>
              <w:spacing w:line="251" w:lineRule="exact"/>
              <w:ind w:right="91"/>
              <w:jc w:val="right"/>
              <w:rPr>
                <w:rFonts w:ascii="Palatino Linotype" w:hAnsi="Palatino Linotype"/>
                <w:sz w:val="24"/>
                <w:szCs w:val="24"/>
              </w:rPr>
            </w:pPr>
            <w:r w:rsidRPr="00B253BF">
              <w:rPr>
                <w:rFonts w:ascii="Palatino Linotype" w:hAnsi="Palatino Linotype"/>
                <w:sz w:val="24"/>
                <w:szCs w:val="24"/>
              </w:rPr>
              <w:t>Denominazione</w:t>
            </w:r>
            <w:r w:rsidRPr="00B253BF">
              <w:rPr>
                <w:rFonts w:ascii="Palatino Linotype" w:hAnsi="Palatino Linotype"/>
                <w:spacing w:val="-8"/>
                <w:sz w:val="24"/>
                <w:szCs w:val="24"/>
              </w:rPr>
              <w:t xml:space="preserve"> </w:t>
            </w:r>
            <w:r w:rsidRPr="00B253BF">
              <w:rPr>
                <w:rFonts w:ascii="Palatino Linotype" w:hAnsi="Palatino Linotype"/>
                <w:sz w:val="24"/>
                <w:szCs w:val="24"/>
              </w:rPr>
              <w:t>dell’Amministrazione</w:t>
            </w:r>
          </w:p>
        </w:tc>
        <w:tc>
          <w:tcPr>
            <w:tcW w:w="5145" w:type="dxa"/>
            <w:vAlign w:val="center"/>
          </w:tcPr>
          <w:p w14:paraId="2714EF46" w14:textId="798F1CEC" w:rsidR="00897775" w:rsidRPr="00B253BF" w:rsidRDefault="36BD3477" w:rsidP="247FE37D">
            <w:pPr>
              <w:widowControl/>
              <w:jc w:val="both"/>
              <w:rPr>
                <w:rFonts w:ascii="Palatino Linotype" w:eastAsia="Calibri" w:hAnsi="Palatino Linotype" w:cs="Calibri"/>
                <w:color w:val="000000" w:themeColor="text1"/>
              </w:rPr>
            </w:pPr>
            <w:r w:rsidRPr="00B253BF">
              <w:rPr>
                <w:rStyle w:val="normaltextrun"/>
                <w:rFonts w:ascii="Palatino Linotype" w:eastAsia="Calibri" w:hAnsi="Palatino Linotype" w:cs="Calibri"/>
                <w:color w:val="000000" w:themeColor="text1"/>
              </w:rPr>
              <w:t xml:space="preserve">Ministero della Giustizia - </w:t>
            </w:r>
            <w:r w:rsidR="000E4826" w:rsidRPr="00B253BF">
              <w:rPr>
                <w:rStyle w:val="normaltextrun"/>
                <w:rFonts w:ascii="Palatino Linotype" w:eastAsia="Calibri" w:hAnsi="Palatino Linotype" w:cs="Calibri"/>
                <w:color w:val="000000" w:themeColor="text1"/>
              </w:rPr>
              <w:t>Dipartimento per l’innovazione tecnologica della giustizia</w:t>
            </w:r>
          </w:p>
        </w:tc>
      </w:tr>
      <w:tr w:rsidR="00897775" w:rsidRPr="00B253BF" w14:paraId="45C794BF" w14:textId="77777777" w:rsidTr="247FE37D">
        <w:trPr>
          <w:trHeight w:val="502"/>
        </w:trPr>
        <w:tc>
          <w:tcPr>
            <w:tcW w:w="3961" w:type="dxa"/>
            <w:shd w:val="clear" w:color="auto" w:fill="DBE5F1" w:themeFill="accent1" w:themeFillTint="33"/>
            <w:vAlign w:val="center"/>
          </w:tcPr>
          <w:p w14:paraId="117E18E8" w14:textId="77777777" w:rsidR="00897775" w:rsidRPr="00B253BF" w:rsidRDefault="002F7EE0">
            <w:pPr>
              <w:pStyle w:val="TableParagraph"/>
              <w:spacing w:line="253" w:lineRule="exact"/>
              <w:ind w:right="92"/>
              <w:jc w:val="right"/>
              <w:rPr>
                <w:rFonts w:ascii="Palatino Linotype" w:hAnsi="Palatino Linotype"/>
                <w:sz w:val="24"/>
                <w:szCs w:val="24"/>
              </w:rPr>
            </w:pPr>
            <w:r w:rsidRPr="00B253BF">
              <w:rPr>
                <w:rFonts w:ascii="Palatino Linotype" w:hAnsi="Palatino Linotype"/>
                <w:sz w:val="24"/>
                <w:szCs w:val="24"/>
              </w:rPr>
              <w:t>Codice</w:t>
            </w:r>
            <w:r w:rsidRPr="00B253BF">
              <w:rPr>
                <w:rFonts w:ascii="Palatino Linotype" w:hAnsi="Palatino Linotype"/>
                <w:spacing w:val="-4"/>
                <w:sz w:val="24"/>
                <w:szCs w:val="24"/>
              </w:rPr>
              <w:t xml:space="preserve"> </w:t>
            </w:r>
            <w:r w:rsidRPr="00B253BF">
              <w:rPr>
                <w:rFonts w:ascii="Palatino Linotype" w:hAnsi="Palatino Linotype"/>
                <w:sz w:val="24"/>
                <w:szCs w:val="24"/>
              </w:rPr>
              <w:t>parere</w:t>
            </w:r>
          </w:p>
        </w:tc>
        <w:tc>
          <w:tcPr>
            <w:tcW w:w="5145" w:type="dxa"/>
          </w:tcPr>
          <w:p w14:paraId="2D8E43B0" w14:textId="794B7779" w:rsidR="00897775" w:rsidRPr="00B253BF" w:rsidRDefault="00897775" w:rsidP="00B22C57">
            <w:pPr>
              <w:pStyle w:val="Default"/>
              <w:jc w:val="both"/>
              <w:rPr>
                <w:rFonts w:ascii="Palatino Linotype" w:hAnsi="Palatino Linotype" w:cs="Times New Roman"/>
              </w:rPr>
            </w:pPr>
          </w:p>
        </w:tc>
      </w:tr>
      <w:tr w:rsidR="00897775" w:rsidRPr="00B253BF" w14:paraId="7300223B" w14:textId="77777777" w:rsidTr="247FE37D">
        <w:trPr>
          <w:trHeight w:val="502"/>
        </w:trPr>
        <w:tc>
          <w:tcPr>
            <w:tcW w:w="3961" w:type="dxa"/>
            <w:shd w:val="clear" w:color="auto" w:fill="DBE5F1" w:themeFill="accent1" w:themeFillTint="33"/>
            <w:vAlign w:val="center"/>
          </w:tcPr>
          <w:p w14:paraId="14A24D1D" w14:textId="77777777" w:rsidR="00897775" w:rsidRPr="00B253BF" w:rsidRDefault="002F7EE0">
            <w:pPr>
              <w:pStyle w:val="TableParagraph"/>
              <w:spacing w:line="251" w:lineRule="exact"/>
              <w:ind w:right="95"/>
              <w:jc w:val="right"/>
              <w:rPr>
                <w:rFonts w:ascii="Palatino Linotype" w:hAnsi="Palatino Linotype"/>
                <w:sz w:val="24"/>
                <w:szCs w:val="24"/>
              </w:rPr>
            </w:pPr>
            <w:r w:rsidRPr="00B253BF">
              <w:rPr>
                <w:rFonts w:ascii="Palatino Linotype" w:hAnsi="Palatino Linotype"/>
                <w:sz w:val="24"/>
                <w:szCs w:val="24"/>
              </w:rPr>
              <w:t>Denominazione</w:t>
            </w:r>
            <w:r w:rsidRPr="00B253BF">
              <w:rPr>
                <w:rFonts w:ascii="Palatino Linotype" w:hAnsi="Palatino Linotype"/>
                <w:spacing w:val="-5"/>
                <w:sz w:val="24"/>
                <w:szCs w:val="24"/>
              </w:rPr>
              <w:t xml:space="preserve"> </w:t>
            </w:r>
            <w:r w:rsidRPr="00B253BF">
              <w:rPr>
                <w:rFonts w:ascii="Palatino Linotype" w:hAnsi="Palatino Linotype"/>
                <w:sz w:val="24"/>
                <w:szCs w:val="24"/>
              </w:rPr>
              <w:t>del</w:t>
            </w:r>
            <w:r w:rsidRPr="00B253BF">
              <w:rPr>
                <w:rFonts w:ascii="Palatino Linotype" w:hAnsi="Palatino Linotype"/>
                <w:spacing w:val="-3"/>
                <w:sz w:val="24"/>
                <w:szCs w:val="24"/>
              </w:rPr>
              <w:t xml:space="preserve"> </w:t>
            </w:r>
            <w:r w:rsidRPr="00B253BF">
              <w:rPr>
                <w:rFonts w:ascii="Palatino Linotype" w:hAnsi="Palatino Linotype"/>
                <w:sz w:val="24"/>
                <w:szCs w:val="24"/>
              </w:rPr>
              <w:t>contratto</w:t>
            </w:r>
          </w:p>
        </w:tc>
        <w:tc>
          <w:tcPr>
            <w:tcW w:w="5145" w:type="dxa"/>
          </w:tcPr>
          <w:p w14:paraId="31751054" w14:textId="60D04A9C" w:rsidR="00897775" w:rsidRPr="00B253BF" w:rsidRDefault="00F60F5C" w:rsidP="00B22C57">
            <w:pPr>
              <w:pStyle w:val="TableParagraph"/>
              <w:jc w:val="both"/>
              <w:rPr>
                <w:rFonts w:ascii="Palatino Linotype" w:hAnsi="Palatino Linotype"/>
                <w:sz w:val="24"/>
                <w:szCs w:val="24"/>
              </w:rPr>
            </w:pPr>
            <w:r w:rsidRPr="00B253BF">
              <w:rPr>
                <w:rFonts w:ascii="Palatino Linotype" w:hAnsi="Palatino Linotype"/>
                <w:sz w:val="24"/>
                <w:szCs w:val="24"/>
              </w:rPr>
              <w:t>Acquisizione di servizi per la realizzazione Progetto Data Lake Giustizia in ADESIONE ACCORDO QUADRO avente ad oggetto l’affidamento di servizi applicativi di Data Management e servizi di PMO per le Pubbliche Amministrazioni– lotto 1- Finanziamento fondi P.N.R.R. Missione 1.C1.</w:t>
            </w:r>
          </w:p>
        </w:tc>
      </w:tr>
      <w:tr w:rsidR="00897775" w:rsidRPr="00B253BF" w14:paraId="75BB43CD" w14:textId="77777777" w:rsidTr="247FE37D">
        <w:trPr>
          <w:trHeight w:val="791"/>
        </w:trPr>
        <w:tc>
          <w:tcPr>
            <w:tcW w:w="3961" w:type="dxa"/>
            <w:shd w:val="clear" w:color="auto" w:fill="DBE5F1" w:themeFill="accent1" w:themeFillTint="33"/>
            <w:vAlign w:val="center"/>
          </w:tcPr>
          <w:p w14:paraId="672E28B8" w14:textId="77777777" w:rsidR="00897775" w:rsidRPr="00B253BF" w:rsidRDefault="002F7EE0">
            <w:pPr>
              <w:pStyle w:val="TableParagraph"/>
              <w:spacing w:line="251" w:lineRule="exact"/>
              <w:ind w:right="92"/>
              <w:jc w:val="right"/>
              <w:rPr>
                <w:rFonts w:ascii="Palatino Linotype" w:hAnsi="Palatino Linotype"/>
                <w:sz w:val="24"/>
                <w:szCs w:val="24"/>
              </w:rPr>
            </w:pPr>
            <w:r w:rsidRPr="00B253BF">
              <w:rPr>
                <w:rFonts w:ascii="Palatino Linotype" w:hAnsi="Palatino Linotype"/>
                <w:sz w:val="24"/>
                <w:szCs w:val="24"/>
              </w:rPr>
              <w:t>Codice</w:t>
            </w:r>
            <w:r w:rsidRPr="00B253BF">
              <w:rPr>
                <w:rFonts w:ascii="Palatino Linotype" w:hAnsi="Palatino Linotype"/>
                <w:spacing w:val="-5"/>
                <w:sz w:val="24"/>
                <w:szCs w:val="24"/>
              </w:rPr>
              <w:t xml:space="preserve"> </w:t>
            </w:r>
            <w:r w:rsidRPr="00B253BF">
              <w:rPr>
                <w:rFonts w:ascii="Palatino Linotype" w:hAnsi="Palatino Linotype"/>
                <w:sz w:val="24"/>
                <w:szCs w:val="24"/>
              </w:rPr>
              <w:t>contratto</w:t>
            </w:r>
            <w:r w:rsidRPr="00B253BF">
              <w:rPr>
                <w:rFonts w:ascii="Palatino Linotype" w:hAnsi="Palatino Linotype"/>
                <w:spacing w:val="-3"/>
                <w:sz w:val="24"/>
                <w:szCs w:val="24"/>
              </w:rPr>
              <w:t xml:space="preserve"> </w:t>
            </w:r>
            <w:r w:rsidRPr="00B253BF">
              <w:rPr>
                <w:rFonts w:ascii="Palatino Linotype" w:hAnsi="Palatino Linotype"/>
                <w:sz w:val="24"/>
                <w:szCs w:val="24"/>
              </w:rPr>
              <w:t>(CIG,</w:t>
            </w:r>
            <w:r w:rsidRPr="00B253BF">
              <w:rPr>
                <w:rFonts w:ascii="Palatino Linotype" w:hAnsi="Palatino Linotype"/>
                <w:spacing w:val="-4"/>
                <w:sz w:val="24"/>
                <w:szCs w:val="24"/>
              </w:rPr>
              <w:t xml:space="preserve"> </w:t>
            </w:r>
            <w:r w:rsidRPr="00B253BF">
              <w:rPr>
                <w:rFonts w:ascii="Palatino Linotype" w:hAnsi="Palatino Linotype"/>
                <w:sz w:val="24"/>
                <w:szCs w:val="24"/>
              </w:rPr>
              <w:t>REP,</w:t>
            </w:r>
            <w:r w:rsidRPr="00B253BF">
              <w:rPr>
                <w:rFonts w:ascii="Palatino Linotype" w:hAnsi="Palatino Linotype"/>
                <w:spacing w:val="-3"/>
                <w:sz w:val="24"/>
                <w:szCs w:val="24"/>
              </w:rPr>
              <w:t xml:space="preserve"> </w:t>
            </w:r>
            <w:r w:rsidRPr="00B253BF">
              <w:rPr>
                <w:rFonts w:ascii="Palatino Linotype" w:hAnsi="Palatino Linotype"/>
                <w:sz w:val="24"/>
                <w:szCs w:val="24"/>
              </w:rPr>
              <w:t>ovvero</w:t>
            </w:r>
          </w:p>
          <w:p w14:paraId="70DCFB46" w14:textId="77777777" w:rsidR="00897775" w:rsidRPr="00B253BF" w:rsidRDefault="002F7EE0">
            <w:pPr>
              <w:pStyle w:val="TableParagraph"/>
              <w:spacing w:before="19"/>
              <w:ind w:right="91"/>
              <w:jc w:val="right"/>
              <w:rPr>
                <w:rFonts w:ascii="Palatino Linotype" w:hAnsi="Palatino Linotype"/>
                <w:sz w:val="24"/>
                <w:szCs w:val="24"/>
              </w:rPr>
            </w:pPr>
            <w:r w:rsidRPr="00B253BF">
              <w:rPr>
                <w:rFonts w:ascii="Palatino Linotype" w:hAnsi="Palatino Linotype"/>
                <w:sz w:val="24"/>
                <w:szCs w:val="24"/>
              </w:rPr>
              <w:t>codice</w:t>
            </w:r>
            <w:r w:rsidRPr="00B253BF">
              <w:rPr>
                <w:rFonts w:ascii="Palatino Linotype" w:hAnsi="Palatino Linotype"/>
                <w:spacing w:val="-7"/>
                <w:sz w:val="24"/>
                <w:szCs w:val="24"/>
              </w:rPr>
              <w:t xml:space="preserve"> </w:t>
            </w:r>
            <w:r w:rsidRPr="00B253BF">
              <w:rPr>
                <w:rFonts w:ascii="Palatino Linotype" w:hAnsi="Palatino Linotype"/>
                <w:sz w:val="24"/>
                <w:szCs w:val="24"/>
              </w:rPr>
              <w:t>interno)</w:t>
            </w:r>
          </w:p>
        </w:tc>
        <w:tc>
          <w:tcPr>
            <w:tcW w:w="5145" w:type="dxa"/>
            <w:vAlign w:val="center"/>
          </w:tcPr>
          <w:p w14:paraId="68A0A3DD" w14:textId="6D349D01" w:rsidR="00897775" w:rsidRPr="00B253BF" w:rsidRDefault="00F60F5C" w:rsidP="00B22C57">
            <w:pPr>
              <w:pStyle w:val="TableParagraph"/>
              <w:jc w:val="both"/>
              <w:rPr>
                <w:rFonts w:ascii="Palatino Linotype" w:hAnsi="Palatino Linotype"/>
                <w:sz w:val="24"/>
                <w:szCs w:val="24"/>
              </w:rPr>
            </w:pPr>
            <w:r w:rsidRPr="00B253BF">
              <w:rPr>
                <w:rFonts w:ascii="Palatino Linotype" w:hAnsi="Palatino Linotype"/>
                <w:sz w:val="24"/>
                <w:szCs w:val="24"/>
              </w:rPr>
              <w:t>93620396FB</w:t>
            </w:r>
          </w:p>
        </w:tc>
      </w:tr>
      <w:tr w:rsidR="00897775" w:rsidRPr="00B253BF" w14:paraId="0410AD73" w14:textId="77777777" w:rsidTr="247FE37D">
        <w:trPr>
          <w:trHeight w:val="791"/>
        </w:trPr>
        <w:tc>
          <w:tcPr>
            <w:tcW w:w="3961" w:type="dxa"/>
            <w:shd w:val="clear" w:color="auto" w:fill="DBE5F1" w:themeFill="accent1" w:themeFillTint="33"/>
            <w:vAlign w:val="center"/>
          </w:tcPr>
          <w:p w14:paraId="2C250C9B" w14:textId="77777777" w:rsidR="00897775" w:rsidRPr="00B253BF" w:rsidRDefault="002F7EE0">
            <w:pPr>
              <w:pStyle w:val="TableParagraph"/>
              <w:spacing w:line="251" w:lineRule="exact"/>
              <w:ind w:right="92"/>
              <w:jc w:val="right"/>
              <w:rPr>
                <w:rFonts w:ascii="Palatino Linotype" w:hAnsi="Palatino Linotype"/>
                <w:sz w:val="24"/>
                <w:szCs w:val="24"/>
              </w:rPr>
            </w:pPr>
            <w:r w:rsidRPr="00B253BF">
              <w:rPr>
                <w:rFonts w:ascii="Palatino Linotype" w:hAnsi="Palatino Linotype"/>
                <w:sz w:val="24"/>
                <w:szCs w:val="24"/>
              </w:rPr>
              <w:t>RUP</w:t>
            </w:r>
            <w:r w:rsidRPr="00B253BF">
              <w:rPr>
                <w:rFonts w:ascii="Palatino Linotype" w:hAnsi="Palatino Linotype"/>
                <w:spacing w:val="-4"/>
                <w:sz w:val="24"/>
                <w:szCs w:val="24"/>
              </w:rPr>
              <w:t xml:space="preserve"> </w:t>
            </w:r>
            <w:r w:rsidRPr="00B253BF">
              <w:rPr>
                <w:rFonts w:ascii="Palatino Linotype" w:hAnsi="Palatino Linotype"/>
                <w:sz w:val="24"/>
                <w:szCs w:val="24"/>
              </w:rPr>
              <w:t>–</w:t>
            </w:r>
            <w:r w:rsidRPr="00B253BF">
              <w:rPr>
                <w:rFonts w:ascii="Palatino Linotype" w:hAnsi="Palatino Linotype"/>
                <w:spacing w:val="-4"/>
                <w:sz w:val="24"/>
                <w:szCs w:val="24"/>
              </w:rPr>
              <w:t xml:space="preserve"> </w:t>
            </w:r>
            <w:r w:rsidRPr="00B253BF">
              <w:rPr>
                <w:rFonts w:ascii="Palatino Linotype" w:hAnsi="Palatino Linotype"/>
                <w:sz w:val="24"/>
                <w:szCs w:val="24"/>
              </w:rPr>
              <w:t>Responsabile</w:t>
            </w:r>
            <w:r w:rsidRPr="00B253BF">
              <w:rPr>
                <w:rFonts w:ascii="Palatino Linotype" w:hAnsi="Palatino Linotype"/>
                <w:spacing w:val="-5"/>
                <w:sz w:val="24"/>
                <w:szCs w:val="24"/>
              </w:rPr>
              <w:t xml:space="preserve"> </w:t>
            </w:r>
            <w:r w:rsidRPr="00B253BF">
              <w:rPr>
                <w:rFonts w:ascii="Palatino Linotype" w:hAnsi="Palatino Linotype"/>
                <w:sz w:val="24"/>
                <w:szCs w:val="24"/>
              </w:rPr>
              <w:t>Unico</w:t>
            </w:r>
            <w:r w:rsidRPr="00B253BF">
              <w:rPr>
                <w:rFonts w:ascii="Palatino Linotype" w:hAnsi="Palatino Linotype"/>
                <w:spacing w:val="-4"/>
                <w:sz w:val="24"/>
                <w:szCs w:val="24"/>
              </w:rPr>
              <w:t xml:space="preserve"> </w:t>
            </w:r>
            <w:r w:rsidRPr="00B253BF">
              <w:rPr>
                <w:rFonts w:ascii="Palatino Linotype" w:hAnsi="Palatino Linotype"/>
                <w:sz w:val="24"/>
                <w:szCs w:val="24"/>
              </w:rPr>
              <w:t>del</w:t>
            </w:r>
          </w:p>
          <w:p w14:paraId="246156F9" w14:textId="77777777" w:rsidR="00897775" w:rsidRPr="00B253BF" w:rsidRDefault="002F7EE0">
            <w:pPr>
              <w:pStyle w:val="TableParagraph"/>
              <w:spacing w:before="20"/>
              <w:ind w:right="92"/>
              <w:jc w:val="right"/>
              <w:rPr>
                <w:rFonts w:ascii="Palatino Linotype" w:hAnsi="Palatino Linotype"/>
                <w:sz w:val="24"/>
                <w:szCs w:val="24"/>
              </w:rPr>
            </w:pPr>
            <w:r w:rsidRPr="00B253BF">
              <w:rPr>
                <w:rFonts w:ascii="Palatino Linotype" w:hAnsi="Palatino Linotype"/>
                <w:sz w:val="24"/>
                <w:szCs w:val="24"/>
              </w:rPr>
              <w:t>Procedimento</w:t>
            </w:r>
          </w:p>
        </w:tc>
        <w:tc>
          <w:tcPr>
            <w:tcW w:w="5145" w:type="dxa"/>
            <w:vAlign w:val="center"/>
          </w:tcPr>
          <w:p w14:paraId="45525EEE" w14:textId="050D2EC7" w:rsidR="00897775" w:rsidRPr="00B253BF" w:rsidRDefault="00F60F5C" w:rsidP="00B22C57">
            <w:pPr>
              <w:pStyle w:val="TableParagraph"/>
              <w:jc w:val="both"/>
              <w:rPr>
                <w:rFonts w:ascii="Palatino Linotype" w:hAnsi="Palatino Linotype"/>
                <w:sz w:val="24"/>
                <w:szCs w:val="24"/>
              </w:rPr>
            </w:pPr>
            <w:r w:rsidRPr="00B253BF">
              <w:rPr>
                <w:rFonts w:ascii="Palatino Linotype" w:hAnsi="Palatino Linotype"/>
                <w:sz w:val="24"/>
                <w:szCs w:val="24"/>
              </w:rPr>
              <w:t>Marta Nicoletti Altimari</w:t>
            </w:r>
          </w:p>
        </w:tc>
      </w:tr>
      <w:tr w:rsidR="00897775" w:rsidRPr="00B253BF" w14:paraId="7388DF9E" w14:textId="77777777" w:rsidTr="247FE37D">
        <w:trPr>
          <w:trHeight w:val="499"/>
        </w:trPr>
        <w:tc>
          <w:tcPr>
            <w:tcW w:w="3961" w:type="dxa"/>
            <w:shd w:val="clear" w:color="auto" w:fill="DBE5F1" w:themeFill="accent1" w:themeFillTint="33"/>
            <w:vAlign w:val="center"/>
          </w:tcPr>
          <w:p w14:paraId="0EDAD837" w14:textId="77777777" w:rsidR="00897775" w:rsidRPr="00B253BF" w:rsidRDefault="002F7EE0">
            <w:pPr>
              <w:pStyle w:val="TableParagraph"/>
              <w:spacing w:line="253" w:lineRule="exact"/>
              <w:ind w:right="94"/>
              <w:jc w:val="right"/>
              <w:rPr>
                <w:rFonts w:ascii="Palatino Linotype" w:hAnsi="Palatino Linotype"/>
                <w:sz w:val="24"/>
                <w:szCs w:val="24"/>
              </w:rPr>
            </w:pPr>
            <w:r w:rsidRPr="00B253BF">
              <w:rPr>
                <w:rFonts w:ascii="Palatino Linotype" w:hAnsi="Palatino Linotype"/>
                <w:sz w:val="24"/>
                <w:szCs w:val="24"/>
              </w:rPr>
              <w:t>DEC</w:t>
            </w:r>
            <w:r w:rsidRPr="00B253BF">
              <w:rPr>
                <w:rFonts w:ascii="Palatino Linotype" w:hAnsi="Palatino Linotype"/>
                <w:spacing w:val="-3"/>
                <w:sz w:val="24"/>
                <w:szCs w:val="24"/>
              </w:rPr>
              <w:t xml:space="preserve"> </w:t>
            </w:r>
            <w:r w:rsidRPr="00B253BF">
              <w:rPr>
                <w:rFonts w:ascii="Palatino Linotype" w:hAnsi="Palatino Linotype"/>
                <w:sz w:val="24"/>
                <w:szCs w:val="24"/>
              </w:rPr>
              <w:t>–</w:t>
            </w:r>
            <w:r w:rsidRPr="00B253BF">
              <w:rPr>
                <w:rFonts w:ascii="Palatino Linotype" w:hAnsi="Palatino Linotype"/>
                <w:spacing w:val="-3"/>
                <w:sz w:val="24"/>
                <w:szCs w:val="24"/>
              </w:rPr>
              <w:t xml:space="preserve"> </w:t>
            </w:r>
            <w:r w:rsidRPr="00B253BF">
              <w:rPr>
                <w:rFonts w:ascii="Palatino Linotype" w:hAnsi="Palatino Linotype"/>
                <w:sz w:val="24"/>
                <w:szCs w:val="24"/>
              </w:rPr>
              <w:t>Direttore</w:t>
            </w:r>
            <w:r w:rsidRPr="00B253BF">
              <w:rPr>
                <w:rFonts w:ascii="Palatino Linotype" w:hAnsi="Palatino Linotype"/>
                <w:spacing w:val="-3"/>
                <w:sz w:val="24"/>
                <w:szCs w:val="24"/>
              </w:rPr>
              <w:t xml:space="preserve"> </w:t>
            </w:r>
            <w:r w:rsidRPr="00B253BF">
              <w:rPr>
                <w:rFonts w:ascii="Palatino Linotype" w:hAnsi="Palatino Linotype"/>
                <w:sz w:val="24"/>
                <w:szCs w:val="24"/>
              </w:rPr>
              <w:t>dell’Esecuzione</w:t>
            </w:r>
          </w:p>
        </w:tc>
        <w:tc>
          <w:tcPr>
            <w:tcW w:w="5145" w:type="dxa"/>
            <w:vAlign w:val="center"/>
          </w:tcPr>
          <w:p w14:paraId="7CA57BBC" w14:textId="562CA902" w:rsidR="00897775" w:rsidRPr="00B253BF" w:rsidRDefault="00F60F5C" w:rsidP="00B22C57">
            <w:pPr>
              <w:pStyle w:val="TableParagraph"/>
              <w:jc w:val="both"/>
              <w:rPr>
                <w:rFonts w:ascii="Palatino Linotype" w:hAnsi="Palatino Linotype"/>
                <w:sz w:val="24"/>
                <w:szCs w:val="24"/>
              </w:rPr>
            </w:pPr>
            <w:r w:rsidRPr="00B253BF">
              <w:rPr>
                <w:rFonts w:ascii="Palatino Linotype" w:hAnsi="Palatino Linotype"/>
                <w:sz w:val="24"/>
                <w:szCs w:val="24"/>
              </w:rPr>
              <w:t>Davide De Prosperis</w:t>
            </w:r>
          </w:p>
        </w:tc>
      </w:tr>
      <w:tr w:rsidR="00897775" w:rsidRPr="00B253BF" w14:paraId="7FCA73E7" w14:textId="77777777" w:rsidTr="247FE37D">
        <w:trPr>
          <w:trHeight w:val="500"/>
        </w:trPr>
        <w:tc>
          <w:tcPr>
            <w:tcW w:w="3961" w:type="dxa"/>
            <w:shd w:val="clear" w:color="auto" w:fill="DBE5F1" w:themeFill="accent1" w:themeFillTint="33"/>
            <w:vAlign w:val="center"/>
          </w:tcPr>
          <w:p w14:paraId="64F7A835" w14:textId="77777777" w:rsidR="00897775" w:rsidRPr="00B253BF" w:rsidRDefault="002F7EE0">
            <w:pPr>
              <w:pStyle w:val="TableParagraph"/>
              <w:spacing w:line="253" w:lineRule="exact"/>
              <w:ind w:right="93"/>
              <w:jc w:val="right"/>
              <w:rPr>
                <w:rFonts w:ascii="Palatino Linotype" w:hAnsi="Palatino Linotype"/>
                <w:sz w:val="24"/>
                <w:szCs w:val="24"/>
              </w:rPr>
            </w:pPr>
            <w:r w:rsidRPr="00B253BF">
              <w:rPr>
                <w:rFonts w:ascii="Palatino Linotype" w:hAnsi="Palatino Linotype"/>
                <w:sz w:val="24"/>
                <w:szCs w:val="24"/>
              </w:rPr>
              <w:t>Denominazione</w:t>
            </w:r>
            <w:r w:rsidRPr="00B253BF">
              <w:rPr>
                <w:rFonts w:ascii="Palatino Linotype" w:hAnsi="Palatino Linotype"/>
                <w:spacing w:val="-5"/>
                <w:sz w:val="24"/>
                <w:szCs w:val="24"/>
              </w:rPr>
              <w:t xml:space="preserve"> </w:t>
            </w:r>
            <w:r w:rsidRPr="00B253BF">
              <w:rPr>
                <w:rFonts w:ascii="Palatino Linotype" w:hAnsi="Palatino Linotype"/>
                <w:sz w:val="24"/>
                <w:szCs w:val="24"/>
              </w:rPr>
              <w:t>del</w:t>
            </w:r>
            <w:r w:rsidRPr="00B253BF">
              <w:rPr>
                <w:rFonts w:ascii="Palatino Linotype" w:hAnsi="Palatino Linotype"/>
                <w:spacing w:val="-3"/>
                <w:sz w:val="24"/>
                <w:szCs w:val="24"/>
              </w:rPr>
              <w:t xml:space="preserve"> </w:t>
            </w:r>
            <w:r w:rsidRPr="00B253BF">
              <w:rPr>
                <w:rFonts w:ascii="Palatino Linotype" w:hAnsi="Palatino Linotype"/>
                <w:sz w:val="24"/>
                <w:szCs w:val="24"/>
              </w:rPr>
              <w:t>Fornitore</w:t>
            </w:r>
          </w:p>
        </w:tc>
        <w:tc>
          <w:tcPr>
            <w:tcW w:w="5145" w:type="dxa"/>
            <w:vAlign w:val="center"/>
          </w:tcPr>
          <w:p w14:paraId="0BFCE42E" w14:textId="45AC2A2B" w:rsidR="00897775" w:rsidRPr="00B253BF" w:rsidRDefault="00F60F5C" w:rsidP="00B22C57">
            <w:pPr>
              <w:pStyle w:val="TableParagraph"/>
              <w:jc w:val="both"/>
              <w:rPr>
                <w:rFonts w:ascii="Palatino Linotype" w:hAnsi="Palatino Linotype"/>
                <w:sz w:val="24"/>
                <w:szCs w:val="24"/>
              </w:rPr>
            </w:pPr>
            <w:r w:rsidRPr="00B253BF">
              <w:rPr>
                <w:rFonts w:ascii="Palatino Linotype" w:hAnsi="Palatino Linotype"/>
                <w:sz w:val="24"/>
                <w:szCs w:val="24"/>
              </w:rPr>
              <w:t>RTI ALMAVIVA</w:t>
            </w:r>
          </w:p>
        </w:tc>
      </w:tr>
      <w:tr w:rsidR="00897775" w:rsidRPr="00B253BF" w14:paraId="38EDFD4B" w14:textId="77777777" w:rsidTr="247FE37D">
        <w:trPr>
          <w:trHeight w:val="502"/>
        </w:trPr>
        <w:tc>
          <w:tcPr>
            <w:tcW w:w="3961" w:type="dxa"/>
            <w:shd w:val="clear" w:color="auto" w:fill="DBE5F1" w:themeFill="accent1" w:themeFillTint="33"/>
            <w:vAlign w:val="center"/>
          </w:tcPr>
          <w:p w14:paraId="14CD51CB" w14:textId="77777777" w:rsidR="00897775" w:rsidRPr="00B253BF" w:rsidRDefault="002F7EE0">
            <w:pPr>
              <w:pStyle w:val="TableParagraph"/>
              <w:spacing w:line="253" w:lineRule="exact"/>
              <w:ind w:right="92"/>
              <w:jc w:val="right"/>
              <w:rPr>
                <w:rFonts w:ascii="Palatino Linotype" w:hAnsi="Palatino Linotype"/>
                <w:sz w:val="24"/>
                <w:szCs w:val="24"/>
              </w:rPr>
            </w:pPr>
            <w:r w:rsidRPr="00B253BF">
              <w:rPr>
                <w:rFonts w:ascii="Palatino Linotype" w:hAnsi="Palatino Linotype"/>
                <w:sz w:val="24"/>
                <w:szCs w:val="24"/>
              </w:rPr>
              <w:t>Data</w:t>
            </w:r>
            <w:r w:rsidRPr="00B253BF">
              <w:rPr>
                <w:rFonts w:ascii="Palatino Linotype" w:hAnsi="Palatino Linotype"/>
                <w:spacing w:val="-4"/>
                <w:sz w:val="24"/>
                <w:szCs w:val="24"/>
              </w:rPr>
              <w:t xml:space="preserve"> </w:t>
            </w:r>
            <w:r w:rsidRPr="00B253BF">
              <w:rPr>
                <w:rFonts w:ascii="Palatino Linotype" w:hAnsi="Palatino Linotype"/>
                <w:sz w:val="24"/>
                <w:szCs w:val="24"/>
              </w:rPr>
              <w:t>stipula</w:t>
            </w:r>
          </w:p>
        </w:tc>
        <w:tc>
          <w:tcPr>
            <w:tcW w:w="5145" w:type="dxa"/>
            <w:vAlign w:val="center"/>
          </w:tcPr>
          <w:p w14:paraId="23C78960" w14:textId="7052FD3F" w:rsidR="00897775" w:rsidRPr="00B253BF" w:rsidRDefault="00F60F5C" w:rsidP="00B22C57">
            <w:pPr>
              <w:pStyle w:val="TableParagraph"/>
              <w:jc w:val="both"/>
              <w:rPr>
                <w:rFonts w:ascii="Palatino Linotype" w:hAnsi="Palatino Linotype"/>
                <w:sz w:val="24"/>
                <w:szCs w:val="24"/>
              </w:rPr>
            </w:pPr>
            <w:r w:rsidRPr="00B253BF">
              <w:rPr>
                <w:rFonts w:ascii="Palatino Linotype" w:hAnsi="Palatino Linotype"/>
                <w:sz w:val="24"/>
                <w:szCs w:val="24"/>
              </w:rPr>
              <w:t>1</w:t>
            </w:r>
            <w:r w:rsidR="00EC7336" w:rsidRPr="00B253BF">
              <w:rPr>
                <w:rFonts w:ascii="Palatino Linotype" w:hAnsi="Palatino Linotype"/>
                <w:sz w:val="24"/>
                <w:szCs w:val="24"/>
              </w:rPr>
              <w:t>5</w:t>
            </w:r>
            <w:r w:rsidRPr="00B253BF">
              <w:rPr>
                <w:rFonts w:ascii="Palatino Linotype" w:hAnsi="Palatino Linotype"/>
                <w:sz w:val="24"/>
                <w:szCs w:val="24"/>
              </w:rPr>
              <w:t>/0</w:t>
            </w:r>
            <w:r w:rsidR="00EC7336" w:rsidRPr="00B253BF">
              <w:rPr>
                <w:rFonts w:ascii="Palatino Linotype" w:hAnsi="Palatino Linotype"/>
                <w:sz w:val="24"/>
                <w:szCs w:val="24"/>
              </w:rPr>
              <w:t>6</w:t>
            </w:r>
            <w:r w:rsidRPr="00B253BF">
              <w:rPr>
                <w:rFonts w:ascii="Palatino Linotype" w:hAnsi="Palatino Linotype"/>
                <w:sz w:val="24"/>
                <w:szCs w:val="24"/>
              </w:rPr>
              <w:t>/2022</w:t>
            </w:r>
          </w:p>
        </w:tc>
      </w:tr>
      <w:tr w:rsidR="00897775" w:rsidRPr="00B253BF" w14:paraId="1F68C037" w14:textId="77777777" w:rsidTr="247FE37D">
        <w:trPr>
          <w:trHeight w:val="502"/>
        </w:trPr>
        <w:tc>
          <w:tcPr>
            <w:tcW w:w="3961" w:type="dxa"/>
            <w:shd w:val="clear" w:color="auto" w:fill="DBE5F1" w:themeFill="accent1" w:themeFillTint="33"/>
            <w:vAlign w:val="center"/>
          </w:tcPr>
          <w:p w14:paraId="1D1B02C9" w14:textId="77777777" w:rsidR="00897775" w:rsidRPr="00B253BF" w:rsidRDefault="002F7EE0">
            <w:pPr>
              <w:pStyle w:val="TableParagraph"/>
              <w:spacing w:line="251" w:lineRule="exact"/>
              <w:ind w:right="91"/>
              <w:jc w:val="right"/>
              <w:rPr>
                <w:rFonts w:ascii="Palatino Linotype" w:hAnsi="Palatino Linotype"/>
                <w:sz w:val="24"/>
                <w:szCs w:val="24"/>
              </w:rPr>
            </w:pPr>
            <w:r w:rsidRPr="00B253BF">
              <w:rPr>
                <w:rFonts w:ascii="Palatino Linotype" w:hAnsi="Palatino Linotype"/>
                <w:sz w:val="24"/>
                <w:szCs w:val="24"/>
              </w:rPr>
              <w:t>Data</w:t>
            </w:r>
            <w:r w:rsidRPr="00B253BF">
              <w:rPr>
                <w:rFonts w:ascii="Palatino Linotype" w:hAnsi="Palatino Linotype"/>
                <w:spacing w:val="-3"/>
                <w:sz w:val="24"/>
                <w:szCs w:val="24"/>
              </w:rPr>
              <w:t xml:space="preserve"> </w:t>
            </w:r>
            <w:r w:rsidRPr="00B253BF">
              <w:rPr>
                <w:rFonts w:ascii="Palatino Linotype" w:hAnsi="Palatino Linotype"/>
                <w:sz w:val="24"/>
                <w:szCs w:val="24"/>
              </w:rPr>
              <w:t>inizio</w:t>
            </w:r>
            <w:r w:rsidRPr="00B253BF">
              <w:rPr>
                <w:rFonts w:ascii="Palatino Linotype" w:hAnsi="Palatino Linotype"/>
                <w:spacing w:val="-1"/>
                <w:sz w:val="24"/>
                <w:szCs w:val="24"/>
              </w:rPr>
              <w:t xml:space="preserve"> </w:t>
            </w:r>
            <w:r w:rsidRPr="00B253BF">
              <w:rPr>
                <w:rFonts w:ascii="Palatino Linotype" w:hAnsi="Palatino Linotype"/>
                <w:sz w:val="24"/>
                <w:szCs w:val="24"/>
              </w:rPr>
              <w:t>–</w:t>
            </w:r>
            <w:r w:rsidRPr="00B253BF">
              <w:rPr>
                <w:rFonts w:ascii="Palatino Linotype" w:hAnsi="Palatino Linotype"/>
                <w:spacing w:val="-2"/>
                <w:sz w:val="24"/>
                <w:szCs w:val="24"/>
              </w:rPr>
              <w:t xml:space="preserve"> </w:t>
            </w:r>
            <w:r w:rsidRPr="00B253BF">
              <w:rPr>
                <w:rFonts w:ascii="Palatino Linotype" w:hAnsi="Palatino Linotype"/>
                <w:sz w:val="24"/>
                <w:szCs w:val="24"/>
              </w:rPr>
              <w:t>data</w:t>
            </w:r>
            <w:r w:rsidRPr="00B253BF">
              <w:rPr>
                <w:rFonts w:ascii="Palatino Linotype" w:hAnsi="Palatino Linotype"/>
                <w:spacing w:val="-2"/>
                <w:sz w:val="24"/>
                <w:szCs w:val="24"/>
              </w:rPr>
              <w:t xml:space="preserve"> </w:t>
            </w:r>
            <w:r w:rsidRPr="00B253BF">
              <w:rPr>
                <w:rFonts w:ascii="Palatino Linotype" w:hAnsi="Palatino Linotype"/>
                <w:sz w:val="24"/>
                <w:szCs w:val="24"/>
              </w:rPr>
              <w:t>fine</w:t>
            </w:r>
            <w:r w:rsidRPr="00B253BF">
              <w:rPr>
                <w:rFonts w:ascii="Palatino Linotype" w:hAnsi="Palatino Linotype"/>
                <w:spacing w:val="-3"/>
                <w:sz w:val="24"/>
                <w:szCs w:val="24"/>
              </w:rPr>
              <w:t xml:space="preserve"> </w:t>
            </w:r>
            <w:r w:rsidRPr="00B253BF">
              <w:rPr>
                <w:rFonts w:ascii="Palatino Linotype" w:hAnsi="Palatino Linotype"/>
                <w:sz w:val="24"/>
                <w:szCs w:val="24"/>
              </w:rPr>
              <w:t>attività</w:t>
            </w:r>
          </w:p>
        </w:tc>
        <w:tc>
          <w:tcPr>
            <w:tcW w:w="5145" w:type="dxa"/>
            <w:vAlign w:val="center"/>
          </w:tcPr>
          <w:p w14:paraId="30469902" w14:textId="533AD333" w:rsidR="00897775" w:rsidRPr="00B253BF" w:rsidRDefault="00F60F5C" w:rsidP="00B22C57">
            <w:pPr>
              <w:pStyle w:val="TableParagraph"/>
              <w:jc w:val="both"/>
              <w:rPr>
                <w:rFonts w:ascii="Palatino Linotype" w:hAnsi="Palatino Linotype"/>
                <w:sz w:val="24"/>
                <w:szCs w:val="24"/>
              </w:rPr>
            </w:pPr>
            <w:r w:rsidRPr="00130335">
              <w:rPr>
                <w:rFonts w:ascii="Palatino Linotype" w:hAnsi="Palatino Linotype"/>
                <w:sz w:val="24"/>
                <w:szCs w:val="24"/>
              </w:rPr>
              <w:t xml:space="preserve">15/06/2022 – </w:t>
            </w:r>
            <w:r w:rsidR="002747E9" w:rsidRPr="00130335">
              <w:rPr>
                <w:rFonts w:ascii="Palatino Linotype" w:hAnsi="Palatino Linotype"/>
                <w:sz w:val="24"/>
                <w:szCs w:val="24"/>
              </w:rPr>
              <w:t>15</w:t>
            </w:r>
            <w:r w:rsidRPr="00130335">
              <w:rPr>
                <w:rFonts w:ascii="Palatino Linotype" w:hAnsi="Palatino Linotype"/>
                <w:sz w:val="24"/>
                <w:szCs w:val="24"/>
              </w:rPr>
              <w:t>/06/202</w:t>
            </w:r>
            <w:r w:rsidR="00F40DC0" w:rsidRPr="00130335">
              <w:rPr>
                <w:rFonts w:ascii="Palatino Linotype" w:hAnsi="Palatino Linotype"/>
                <w:sz w:val="24"/>
                <w:szCs w:val="24"/>
              </w:rPr>
              <w:t>5</w:t>
            </w:r>
          </w:p>
        </w:tc>
      </w:tr>
      <w:tr w:rsidR="00897775" w:rsidRPr="00B253BF" w14:paraId="76C09A00" w14:textId="77777777" w:rsidTr="247FE37D">
        <w:trPr>
          <w:trHeight w:val="498"/>
        </w:trPr>
        <w:tc>
          <w:tcPr>
            <w:tcW w:w="3961" w:type="dxa"/>
            <w:shd w:val="clear" w:color="auto" w:fill="DBE5F1" w:themeFill="accent1" w:themeFillTint="33"/>
            <w:vAlign w:val="center"/>
          </w:tcPr>
          <w:p w14:paraId="10A2B355" w14:textId="77777777" w:rsidR="00897775" w:rsidRPr="00B253BF" w:rsidRDefault="002F7EE0">
            <w:pPr>
              <w:pStyle w:val="TableParagraph"/>
              <w:spacing w:line="251" w:lineRule="exact"/>
              <w:ind w:right="94"/>
              <w:jc w:val="right"/>
              <w:rPr>
                <w:rFonts w:ascii="Palatino Linotype" w:hAnsi="Palatino Linotype"/>
                <w:sz w:val="24"/>
                <w:szCs w:val="24"/>
              </w:rPr>
            </w:pPr>
            <w:r w:rsidRPr="00B253BF">
              <w:rPr>
                <w:rFonts w:ascii="Palatino Linotype" w:hAnsi="Palatino Linotype"/>
                <w:sz w:val="24"/>
                <w:szCs w:val="24"/>
              </w:rPr>
              <w:t>Importo</w:t>
            </w:r>
            <w:r w:rsidRPr="00B253BF">
              <w:rPr>
                <w:rFonts w:ascii="Palatino Linotype" w:hAnsi="Palatino Linotype"/>
                <w:spacing w:val="-4"/>
                <w:sz w:val="24"/>
                <w:szCs w:val="24"/>
              </w:rPr>
              <w:t xml:space="preserve"> </w:t>
            </w:r>
            <w:r w:rsidRPr="00B253BF">
              <w:rPr>
                <w:rFonts w:ascii="Palatino Linotype" w:hAnsi="Palatino Linotype"/>
                <w:sz w:val="24"/>
                <w:szCs w:val="24"/>
              </w:rPr>
              <w:t>complessivo</w:t>
            </w:r>
          </w:p>
        </w:tc>
        <w:tc>
          <w:tcPr>
            <w:tcW w:w="5145" w:type="dxa"/>
            <w:vAlign w:val="center"/>
          </w:tcPr>
          <w:p w14:paraId="4CC683F1" w14:textId="7537DE79" w:rsidR="00F37C1F" w:rsidRPr="00B253BF" w:rsidRDefault="00F60F5C" w:rsidP="00B22C57">
            <w:pPr>
              <w:jc w:val="both"/>
              <w:rPr>
                <w:rFonts w:ascii="Palatino Linotype" w:hAnsi="Palatino Linotype"/>
                <w:color w:val="000000"/>
                <w:sz w:val="24"/>
                <w:szCs w:val="24"/>
              </w:rPr>
            </w:pPr>
            <w:r w:rsidRPr="008C61D3">
              <w:rPr>
                <w:rFonts w:ascii="Palatino Linotype" w:hAnsi="Palatino Linotype"/>
                <w:color w:val="000000"/>
                <w:sz w:val="24"/>
                <w:szCs w:val="24"/>
              </w:rPr>
              <w:t>34.998.09</w:t>
            </w:r>
            <w:r w:rsidR="00065163" w:rsidRPr="008C61D3">
              <w:rPr>
                <w:rFonts w:ascii="Palatino Linotype" w:hAnsi="Palatino Linotype"/>
                <w:color w:val="000000"/>
                <w:sz w:val="24"/>
                <w:szCs w:val="24"/>
              </w:rPr>
              <w:t>1</w:t>
            </w:r>
            <w:r w:rsidRPr="008C61D3">
              <w:rPr>
                <w:rFonts w:ascii="Palatino Linotype" w:hAnsi="Palatino Linotype"/>
                <w:color w:val="000000"/>
                <w:sz w:val="24"/>
                <w:szCs w:val="24"/>
              </w:rPr>
              <w:t>,4</w:t>
            </w:r>
            <w:r w:rsidR="00065163" w:rsidRPr="008C61D3">
              <w:rPr>
                <w:rFonts w:ascii="Palatino Linotype" w:hAnsi="Palatino Linotype"/>
                <w:color w:val="000000"/>
                <w:sz w:val="24"/>
                <w:szCs w:val="24"/>
              </w:rPr>
              <w:t>4</w:t>
            </w:r>
            <w:r w:rsidRPr="008C61D3">
              <w:rPr>
                <w:rFonts w:ascii="Palatino Linotype" w:hAnsi="Palatino Linotype"/>
                <w:color w:val="000000"/>
                <w:sz w:val="24"/>
                <w:szCs w:val="24"/>
              </w:rPr>
              <w:t xml:space="preserve"> €</w:t>
            </w:r>
            <w:r w:rsidRPr="00B253BF">
              <w:rPr>
                <w:rFonts w:ascii="Palatino Linotype" w:hAnsi="Palatino Linotype"/>
                <w:color w:val="000000"/>
                <w:sz w:val="24"/>
                <w:szCs w:val="24"/>
              </w:rPr>
              <w:t xml:space="preserve"> (IVA esclusa)</w:t>
            </w:r>
          </w:p>
        </w:tc>
      </w:tr>
      <w:tr w:rsidR="00897775" w:rsidRPr="00B253BF" w14:paraId="5CFB9A6C" w14:textId="77777777" w:rsidTr="247FE37D">
        <w:trPr>
          <w:trHeight w:val="791"/>
        </w:trPr>
        <w:tc>
          <w:tcPr>
            <w:tcW w:w="3961" w:type="dxa"/>
            <w:shd w:val="clear" w:color="auto" w:fill="DBE5F1" w:themeFill="accent1" w:themeFillTint="33"/>
            <w:vAlign w:val="center"/>
          </w:tcPr>
          <w:p w14:paraId="55E0EFF4" w14:textId="77777777" w:rsidR="00897775" w:rsidRPr="00130335" w:rsidRDefault="002F7EE0">
            <w:pPr>
              <w:pStyle w:val="TableParagraph"/>
              <w:spacing w:line="251" w:lineRule="exact"/>
              <w:ind w:right="90"/>
              <w:jc w:val="right"/>
              <w:rPr>
                <w:rFonts w:ascii="Palatino Linotype" w:hAnsi="Palatino Linotype"/>
                <w:sz w:val="24"/>
                <w:szCs w:val="24"/>
              </w:rPr>
            </w:pPr>
            <w:r w:rsidRPr="00130335">
              <w:rPr>
                <w:rFonts w:ascii="Palatino Linotype" w:hAnsi="Palatino Linotype"/>
                <w:sz w:val="24"/>
                <w:szCs w:val="24"/>
              </w:rPr>
              <w:t>Eventuali</w:t>
            </w:r>
            <w:r w:rsidRPr="00130335">
              <w:rPr>
                <w:rFonts w:ascii="Palatino Linotype" w:hAnsi="Palatino Linotype"/>
                <w:spacing w:val="-4"/>
                <w:sz w:val="24"/>
                <w:szCs w:val="24"/>
              </w:rPr>
              <w:t xml:space="preserve"> </w:t>
            </w:r>
            <w:r w:rsidRPr="00130335">
              <w:rPr>
                <w:rFonts w:ascii="Palatino Linotype" w:hAnsi="Palatino Linotype"/>
                <w:sz w:val="24"/>
                <w:szCs w:val="24"/>
              </w:rPr>
              <w:t>altri</w:t>
            </w:r>
            <w:r w:rsidRPr="00130335">
              <w:rPr>
                <w:rFonts w:ascii="Palatino Linotype" w:hAnsi="Palatino Linotype"/>
                <w:spacing w:val="-5"/>
                <w:sz w:val="24"/>
                <w:szCs w:val="24"/>
              </w:rPr>
              <w:t xml:space="preserve"> </w:t>
            </w:r>
            <w:r w:rsidRPr="00130335">
              <w:rPr>
                <w:rFonts w:ascii="Palatino Linotype" w:hAnsi="Palatino Linotype"/>
                <w:sz w:val="24"/>
                <w:szCs w:val="24"/>
              </w:rPr>
              <w:t>contratti</w:t>
            </w:r>
            <w:r w:rsidRPr="00130335">
              <w:rPr>
                <w:rFonts w:ascii="Palatino Linotype" w:hAnsi="Palatino Linotype"/>
                <w:spacing w:val="-4"/>
                <w:sz w:val="24"/>
                <w:szCs w:val="24"/>
              </w:rPr>
              <w:t xml:space="preserve"> </w:t>
            </w:r>
            <w:r w:rsidRPr="00130335">
              <w:rPr>
                <w:rFonts w:ascii="Palatino Linotype" w:hAnsi="Palatino Linotype"/>
                <w:sz w:val="24"/>
                <w:szCs w:val="24"/>
              </w:rPr>
              <w:t>collegati</w:t>
            </w:r>
            <w:r w:rsidRPr="00130335">
              <w:rPr>
                <w:rFonts w:ascii="Palatino Linotype" w:hAnsi="Palatino Linotype"/>
                <w:spacing w:val="-4"/>
                <w:sz w:val="24"/>
                <w:szCs w:val="24"/>
              </w:rPr>
              <w:t xml:space="preserve"> </w:t>
            </w:r>
            <w:r w:rsidRPr="00130335">
              <w:rPr>
                <w:rFonts w:ascii="Palatino Linotype" w:hAnsi="Palatino Linotype"/>
                <w:sz w:val="24"/>
                <w:szCs w:val="24"/>
              </w:rPr>
              <w:t>(quinto</w:t>
            </w:r>
          </w:p>
          <w:p w14:paraId="31624A85" w14:textId="77777777" w:rsidR="00897775" w:rsidRPr="00130335" w:rsidRDefault="002F7EE0">
            <w:pPr>
              <w:pStyle w:val="TableParagraph"/>
              <w:spacing w:before="20"/>
              <w:ind w:right="92"/>
              <w:jc w:val="right"/>
              <w:rPr>
                <w:rFonts w:ascii="Palatino Linotype" w:hAnsi="Palatino Linotype"/>
                <w:sz w:val="24"/>
                <w:szCs w:val="24"/>
              </w:rPr>
            </w:pPr>
            <w:r w:rsidRPr="00130335">
              <w:rPr>
                <w:rFonts w:ascii="Palatino Linotype" w:hAnsi="Palatino Linotype"/>
                <w:sz w:val="24"/>
                <w:szCs w:val="24"/>
              </w:rPr>
              <w:t>d’obbligo,</w:t>
            </w:r>
            <w:r w:rsidRPr="00130335">
              <w:rPr>
                <w:rFonts w:ascii="Palatino Linotype" w:hAnsi="Palatino Linotype"/>
                <w:spacing w:val="-6"/>
                <w:sz w:val="24"/>
                <w:szCs w:val="24"/>
              </w:rPr>
              <w:t xml:space="preserve"> </w:t>
            </w:r>
            <w:r w:rsidRPr="00130335">
              <w:rPr>
                <w:rFonts w:ascii="Palatino Linotype" w:hAnsi="Palatino Linotype"/>
                <w:sz w:val="24"/>
                <w:szCs w:val="24"/>
              </w:rPr>
              <w:t>atti</w:t>
            </w:r>
            <w:r w:rsidRPr="00130335">
              <w:rPr>
                <w:rFonts w:ascii="Palatino Linotype" w:hAnsi="Palatino Linotype"/>
                <w:spacing w:val="-6"/>
                <w:sz w:val="24"/>
                <w:szCs w:val="24"/>
              </w:rPr>
              <w:t xml:space="preserve"> </w:t>
            </w:r>
            <w:r w:rsidRPr="00130335">
              <w:rPr>
                <w:rFonts w:ascii="Palatino Linotype" w:hAnsi="Palatino Linotype"/>
                <w:sz w:val="24"/>
                <w:szCs w:val="24"/>
              </w:rPr>
              <w:t>aggiuntivi)</w:t>
            </w:r>
          </w:p>
        </w:tc>
        <w:tc>
          <w:tcPr>
            <w:tcW w:w="5145" w:type="dxa"/>
            <w:vAlign w:val="center"/>
          </w:tcPr>
          <w:p w14:paraId="22D192DB" w14:textId="3FFCE31D" w:rsidR="00897775" w:rsidRPr="00B253BF" w:rsidRDefault="008C3203" w:rsidP="006E1304">
            <w:pPr>
              <w:pStyle w:val="TableParagraph"/>
              <w:jc w:val="both"/>
              <w:rPr>
                <w:rFonts w:ascii="Palatino Linotype" w:hAnsi="Palatino Linotype"/>
                <w:sz w:val="24"/>
                <w:szCs w:val="24"/>
              </w:rPr>
            </w:pPr>
            <w:r w:rsidRPr="008C3203">
              <w:rPr>
                <w:rFonts w:ascii="Palatino Linotype" w:hAnsi="Palatino Linotype"/>
                <w:sz w:val="24"/>
                <w:szCs w:val="24"/>
              </w:rPr>
              <w:t>Determina aumento del quinto d’obbligo prot. 2033.I del 03.09.2025.</w:t>
            </w:r>
          </w:p>
        </w:tc>
      </w:tr>
      <w:tr w:rsidR="00897775" w:rsidRPr="00B253BF" w14:paraId="7490AD98" w14:textId="77777777" w:rsidTr="247FE37D">
        <w:trPr>
          <w:trHeight w:val="502"/>
        </w:trPr>
        <w:tc>
          <w:tcPr>
            <w:tcW w:w="3961" w:type="dxa"/>
            <w:shd w:val="clear" w:color="auto" w:fill="DBE5F1" w:themeFill="accent1" w:themeFillTint="33"/>
            <w:vAlign w:val="center"/>
          </w:tcPr>
          <w:p w14:paraId="3B600A49" w14:textId="77777777" w:rsidR="00897775" w:rsidRPr="00130335" w:rsidRDefault="002F7EE0">
            <w:pPr>
              <w:pStyle w:val="TableParagraph"/>
              <w:spacing w:line="251" w:lineRule="exact"/>
              <w:ind w:right="91"/>
              <w:jc w:val="right"/>
              <w:rPr>
                <w:rFonts w:ascii="Palatino Linotype" w:hAnsi="Palatino Linotype"/>
                <w:sz w:val="24"/>
                <w:szCs w:val="24"/>
              </w:rPr>
            </w:pPr>
            <w:r w:rsidRPr="00130335">
              <w:rPr>
                <w:rFonts w:ascii="Palatino Linotype" w:hAnsi="Palatino Linotype"/>
                <w:sz w:val="24"/>
                <w:szCs w:val="24"/>
              </w:rPr>
              <w:t>Importo</w:t>
            </w:r>
            <w:r w:rsidRPr="00130335">
              <w:rPr>
                <w:rFonts w:ascii="Palatino Linotype" w:hAnsi="Palatino Linotype"/>
                <w:spacing w:val="-5"/>
                <w:sz w:val="24"/>
                <w:szCs w:val="24"/>
              </w:rPr>
              <w:t xml:space="preserve"> </w:t>
            </w:r>
            <w:r w:rsidRPr="00130335">
              <w:rPr>
                <w:rFonts w:ascii="Palatino Linotype" w:hAnsi="Palatino Linotype"/>
                <w:sz w:val="24"/>
                <w:szCs w:val="24"/>
              </w:rPr>
              <w:t>complessivo</w:t>
            </w:r>
            <w:r w:rsidRPr="00130335">
              <w:rPr>
                <w:rFonts w:ascii="Palatino Linotype" w:hAnsi="Palatino Linotype"/>
                <w:spacing w:val="-4"/>
                <w:sz w:val="24"/>
                <w:szCs w:val="24"/>
              </w:rPr>
              <w:t xml:space="preserve"> </w:t>
            </w:r>
            <w:r w:rsidRPr="00130335">
              <w:rPr>
                <w:rFonts w:ascii="Palatino Linotype" w:hAnsi="Palatino Linotype"/>
                <w:sz w:val="24"/>
                <w:szCs w:val="24"/>
              </w:rPr>
              <w:t>contratti</w:t>
            </w:r>
            <w:r w:rsidRPr="00130335">
              <w:rPr>
                <w:rFonts w:ascii="Palatino Linotype" w:hAnsi="Palatino Linotype"/>
                <w:spacing w:val="-5"/>
                <w:sz w:val="24"/>
                <w:szCs w:val="24"/>
              </w:rPr>
              <w:t xml:space="preserve"> </w:t>
            </w:r>
            <w:r w:rsidRPr="00130335">
              <w:rPr>
                <w:rFonts w:ascii="Palatino Linotype" w:hAnsi="Palatino Linotype"/>
                <w:sz w:val="24"/>
                <w:szCs w:val="24"/>
              </w:rPr>
              <w:t>collegati</w:t>
            </w:r>
          </w:p>
        </w:tc>
        <w:tc>
          <w:tcPr>
            <w:tcW w:w="5145" w:type="dxa"/>
          </w:tcPr>
          <w:p w14:paraId="6E775F52" w14:textId="475202A7" w:rsidR="00897775" w:rsidRPr="00B253BF" w:rsidRDefault="008C3203" w:rsidP="006E1304">
            <w:pPr>
              <w:pStyle w:val="TableParagraph"/>
              <w:jc w:val="both"/>
              <w:rPr>
                <w:rFonts w:ascii="Palatino Linotype" w:hAnsi="Palatino Linotype"/>
                <w:sz w:val="24"/>
                <w:szCs w:val="24"/>
              </w:rPr>
            </w:pPr>
            <w:r>
              <w:rPr>
                <w:rFonts w:ascii="Palatino Linotype" w:hAnsi="Palatino Linotype"/>
                <w:sz w:val="24"/>
                <w:szCs w:val="24"/>
              </w:rPr>
              <w:t>4.754.</w:t>
            </w:r>
            <w:r w:rsidR="00534826">
              <w:rPr>
                <w:rFonts w:ascii="Palatino Linotype" w:hAnsi="Palatino Linotype"/>
                <w:sz w:val="24"/>
                <w:szCs w:val="24"/>
              </w:rPr>
              <w:t>604</w:t>
            </w:r>
            <w:r>
              <w:rPr>
                <w:rFonts w:ascii="Palatino Linotype" w:hAnsi="Palatino Linotype"/>
                <w:sz w:val="24"/>
                <w:szCs w:val="24"/>
              </w:rPr>
              <w:t>,</w:t>
            </w:r>
            <w:r w:rsidR="006C45FE">
              <w:rPr>
                <w:rFonts w:ascii="Palatino Linotype" w:hAnsi="Palatino Linotype"/>
                <w:sz w:val="24"/>
                <w:szCs w:val="24"/>
              </w:rPr>
              <w:t>67</w:t>
            </w:r>
            <w:r>
              <w:rPr>
                <w:rFonts w:ascii="Palatino Linotype" w:hAnsi="Palatino Linotype"/>
                <w:sz w:val="24"/>
                <w:szCs w:val="24"/>
              </w:rPr>
              <w:t xml:space="preserve"> </w:t>
            </w:r>
            <w:r w:rsidRPr="008C3203">
              <w:rPr>
                <w:rFonts w:ascii="Palatino Linotype" w:hAnsi="Palatino Linotype"/>
                <w:sz w:val="24"/>
                <w:szCs w:val="24"/>
              </w:rPr>
              <w:t>€ (IVA esclusa)</w:t>
            </w:r>
          </w:p>
        </w:tc>
      </w:tr>
      <w:tr w:rsidR="00897775" w:rsidRPr="00B253BF" w14:paraId="10CEA638" w14:textId="77777777" w:rsidTr="247FE37D">
        <w:trPr>
          <w:trHeight w:val="791"/>
        </w:trPr>
        <w:tc>
          <w:tcPr>
            <w:tcW w:w="3961" w:type="dxa"/>
            <w:shd w:val="clear" w:color="auto" w:fill="DBE5F1" w:themeFill="accent1" w:themeFillTint="33"/>
            <w:vAlign w:val="center"/>
          </w:tcPr>
          <w:p w14:paraId="6D609421" w14:textId="77777777" w:rsidR="00897775" w:rsidRPr="00130335" w:rsidRDefault="002F7EE0">
            <w:pPr>
              <w:pStyle w:val="TableParagraph"/>
              <w:spacing w:line="251" w:lineRule="exact"/>
              <w:ind w:right="95"/>
              <w:jc w:val="right"/>
              <w:rPr>
                <w:rFonts w:ascii="Palatino Linotype" w:hAnsi="Palatino Linotype"/>
                <w:sz w:val="24"/>
                <w:szCs w:val="24"/>
              </w:rPr>
            </w:pPr>
            <w:r w:rsidRPr="00130335">
              <w:rPr>
                <w:rFonts w:ascii="Palatino Linotype" w:hAnsi="Palatino Linotype"/>
                <w:sz w:val="24"/>
                <w:szCs w:val="24"/>
              </w:rPr>
              <w:t>Importo</w:t>
            </w:r>
            <w:r w:rsidRPr="00130335">
              <w:rPr>
                <w:rFonts w:ascii="Palatino Linotype" w:hAnsi="Palatino Linotype"/>
                <w:spacing w:val="-5"/>
                <w:sz w:val="24"/>
                <w:szCs w:val="24"/>
              </w:rPr>
              <w:t xml:space="preserve"> </w:t>
            </w:r>
            <w:r w:rsidRPr="00130335">
              <w:rPr>
                <w:rFonts w:ascii="Palatino Linotype" w:hAnsi="Palatino Linotype"/>
                <w:sz w:val="24"/>
                <w:szCs w:val="24"/>
              </w:rPr>
              <w:t>complessivo</w:t>
            </w:r>
            <w:r w:rsidRPr="00130335">
              <w:rPr>
                <w:rFonts w:ascii="Palatino Linotype" w:hAnsi="Palatino Linotype"/>
                <w:spacing w:val="-4"/>
                <w:sz w:val="24"/>
                <w:szCs w:val="24"/>
              </w:rPr>
              <w:t xml:space="preserve"> </w:t>
            </w:r>
            <w:r w:rsidRPr="00130335">
              <w:rPr>
                <w:rFonts w:ascii="Palatino Linotype" w:hAnsi="Palatino Linotype"/>
                <w:sz w:val="24"/>
                <w:szCs w:val="24"/>
              </w:rPr>
              <w:t>contratto</w:t>
            </w:r>
            <w:r w:rsidRPr="00130335">
              <w:rPr>
                <w:rFonts w:ascii="Palatino Linotype" w:hAnsi="Palatino Linotype"/>
                <w:spacing w:val="-5"/>
                <w:sz w:val="24"/>
                <w:szCs w:val="24"/>
              </w:rPr>
              <w:t xml:space="preserve"> </w:t>
            </w:r>
            <w:r w:rsidRPr="00130335">
              <w:rPr>
                <w:rFonts w:ascii="Palatino Linotype" w:hAnsi="Palatino Linotype"/>
                <w:sz w:val="24"/>
                <w:szCs w:val="24"/>
              </w:rPr>
              <w:t>base</w:t>
            </w:r>
            <w:r w:rsidRPr="00130335">
              <w:rPr>
                <w:rFonts w:ascii="Palatino Linotype" w:hAnsi="Palatino Linotype"/>
                <w:spacing w:val="-5"/>
                <w:sz w:val="24"/>
                <w:szCs w:val="24"/>
              </w:rPr>
              <w:t xml:space="preserve"> </w:t>
            </w:r>
            <w:r w:rsidRPr="00130335">
              <w:rPr>
                <w:rFonts w:ascii="Palatino Linotype" w:hAnsi="Palatino Linotype"/>
                <w:sz w:val="24"/>
                <w:szCs w:val="24"/>
              </w:rPr>
              <w:t>più</w:t>
            </w:r>
          </w:p>
          <w:p w14:paraId="2D1FB631" w14:textId="77777777" w:rsidR="00897775" w:rsidRPr="00130335" w:rsidRDefault="002F7EE0">
            <w:pPr>
              <w:pStyle w:val="TableParagraph"/>
              <w:spacing w:before="20"/>
              <w:ind w:right="94"/>
              <w:jc w:val="right"/>
              <w:rPr>
                <w:rFonts w:ascii="Palatino Linotype" w:hAnsi="Palatino Linotype"/>
                <w:sz w:val="24"/>
                <w:szCs w:val="24"/>
              </w:rPr>
            </w:pPr>
            <w:r w:rsidRPr="00130335">
              <w:rPr>
                <w:rFonts w:ascii="Palatino Linotype" w:hAnsi="Palatino Linotype"/>
                <w:sz w:val="24"/>
                <w:szCs w:val="24"/>
              </w:rPr>
              <w:t>contratti</w:t>
            </w:r>
            <w:r w:rsidRPr="00130335">
              <w:rPr>
                <w:rFonts w:ascii="Palatino Linotype" w:hAnsi="Palatino Linotype"/>
                <w:spacing w:val="-8"/>
                <w:sz w:val="24"/>
                <w:szCs w:val="24"/>
              </w:rPr>
              <w:t xml:space="preserve"> </w:t>
            </w:r>
            <w:r w:rsidRPr="00130335">
              <w:rPr>
                <w:rFonts w:ascii="Palatino Linotype" w:hAnsi="Palatino Linotype"/>
                <w:sz w:val="24"/>
                <w:szCs w:val="24"/>
              </w:rPr>
              <w:t>collegati</w:t>
            </w:r>
          </w:p>
        </w:tc>
        <w:tc>
          <w:tcPr>
            <w:tcW w:w="5145" w:type="dxa"/>
            <w:vAlign w:val="center"/>
          </w:tcPr>
          <w:p w14:paraId="349D478C" w14:textId="23020FB2" w:rsidR="00897775" w:rsidRPr="00B253BF" w:rsidRDefault="008C3203" w:rsidP="00B22C57">
            <w:pPr>
              <w:pStyle w:val="TableParagraph"/>
              <w:jc w:val="both"/>
              <w:rPr>
                <w:rFonts w:ascii="Palatino Linotype" w:hAnsi="Palatino Linotype"/>
                <w:sz w:val="24"/>
                <w:szCs w:val="24"/>
              </w:rPr>
            </w:pPr>
            <w:r w:rsidRPr="0027485A">
              <w:rPr>
                <w:rFonts w:ascii="Palatino Linotype" w:hAnsi="Palatino Linotype"/>
                <w:color w:val="000000"/>
                <w:sz w:val="24"/>
                <w:szCs w:val="24"/>
              </w:rPr>
              <w:t>39.752.6</w:t>
            </w:r>
            <w:r w:rsidR="009F39F0" w:rsidRPr="0027485A">
              <w:rPr>
                <w:rFonts w:ascii="Palatino Linotype" w:hAnsi="Palatino Linotype"/>
                <w:color w:val="000000"/>
                <w:sz w:val="24"/>
                <w:szCs w:val="24"/>
              </w:rPr>
              <w:t>96</w:t>
            </w:r>
            <w:r w:rsidRPr="0027485A">
              <w:rPr>
                <w:rFonts w:ascii="Palatino Linotype" w:hAnsi="Palatino Linotype"/>
                <w:color w:val="000000"/>
                <w:sz w:val="24"/>
                <w:szCs w:val="24"/>
              </w:rPr>
              <w:t>,</w:t>
            </w:r>
            <w:r w:rsidR="009F39F0" w:rsidRPr="0027485A">
              <w:rPr>
                <w:rFonts w:ascii="Palatino Linotype" w:hAnsi="Palatino Linotype"/>
                <w:color w:val="000000"/>
                <w:sz w:val="24"/>
                <w:szCs w:val="24"/>
              </w:rPr>
              <w:t>11</w:t>
            </w:r>
            <w:r w:rsidR="002C14A0" w:rsidRPr="00B253BF">
              <w:rPr>
                <w:rFonts w:ascii="Palatino Linotype" w:hAnsi="Palatino Linotype"/>
                <w:color w:val="000000"/>
                <w:sz w:val="24"/>
                <w:szCs w:val="24"/>
              </w:rPr>
              <w:t xml:space="preserve"> € (IVA esclusa)</w:t>
            </w:r>
          </w:p>
        </w:tc>
      </w:tr>
      <w:tr w:rsidR="00897775" w:rsidRPr="00B253BF" w14:paraId="3A7273BD" w14:textId="77777777" w:rsidTr="247FE37D">
        <w:trPr>
          <w:trHeight w:val="502"/>
        </w:trPr>
        <w:tc>
          <w:tcPr>
            <w:tcW w:w="3961" w:type="dxa"/>
            <w:shd w:val="clear" w:color="auto" w:fill="DBE5F1" w:themeFill="accent1" w:themeFillTint="33"/>
            <w:vAlign w:val="center"/>
          </w:tcPr>
          <w:p w14:paraId="62CB7C72" w14:textId="77777777" w:rsidR="00897775" w:rsidRPr="00130335" w:rsidRDefault="002F7EE0">
            <w:pPr>
              <w:pStyle w:val="TableParagraph"/>
              <w:spacing w:line="251" w:lineRule="exact"/>
              <w:ind w:right="94"/>
              <w:jc w:val="right"/>
              <w:rPr>
                <w:rFonts w:ascii="Palatino Linotype" w:hAnsi="Palatino Linotype"/>
                <w:sz w:val="24"/>
                <w:szCs w:val="24"/>
              </w:rPr>
            </w:pPr>
            <w:r w:rsidRPr="00130335">
              <w:rPr>
                <w:rFonts w:ascii="Palatino Linotype" w:hAnsi="Palatino Linotype"/>
                <w:sz w:val="24"/>
                <w:szCs w:val="24"/>
              </w:rPr>
              <w:t>Eventuali</w:t>
            </w:r>
            <w:r w:rsidRPr="00130335">
              <w:rPr>
                <w:rFonts w:ascii="Palatino Linotype" w:hAnsi="Palatino Linotype"/>
                <w:spacing w:val="-4"/>
                <w:sz w:val="24"/>
                <w:szCs w:val="24"/>
              </w:rPr>
              <w:t xml:space="preserve"> </w:t>
            </w:r>
            <w:r w:rsidRPr="00130335">
              <w:rPr>
                <w:rFonts w:ascii="Palatino Linotype" w:hAnsi="Palatino Linotype"/>
                <w:sz w:val="24"/>
                <w:szCs w:val="24"/>
              </w:rPr>
              <w:t>proroghe</w:t>
            </w:r>
            <w:r w:rsidRPr="00130335">
              <w:rPr>
                <w:rFonts w:ascii="Palatino Linotype" w:hAnsi="Palatino Linotype"/>
                <w:spacing w:val="-4"/>
                <w:sz w:val="24"/>
                <w:szCs w:val="24"/>
              </w:rPr>
              <w:t xml:space="preserve"> </w:t>
            </w:r>
            <w:r w:rsidRPr="00130335">
              <w:rPr>
                <w:rFonts w:ascii="Palatino Linotype" w:hAnsi="Palatino Linotype"/>
                <w:sz w:val="24"/>
                <w:szCs w:val="24"/>
              </w:rPr>
              <w:t>collegate</w:t>
            </w:r>
          </w:p>
        </w:tc>
        <w:tc>
          <w:tcPr>
            <w:tcW w:w="5145" w:type="dxa"/>
          </w:tcPr>
          <w:p w14:paraId="337213E8" w14:textId="4DF9CA9C" w:rsidR="00897775" w:rsidRPr="00B253BF" w:rsidRDefault="008C3203" w:rsidP="006E1304">
            <w:pPr>
              <w:pStyle w:val="TableParagraph"/>
              <w:jc w:val="both"/>
              <w:rPr>
                <w:rFonts w:ascii="Palatino Linotype" w:hAnsi="Palatino Linotype"/>
                <w:sz w:val="24"/>
                <w:szCs w:val="24"/>
              </w:rPr>
            </w:pPr>
            <w:r>
              <w:rPr>
                <w:rFonts w:ascii="Palatino Linotype" w:hAnsi="Palatino Linotype"/>
                <w:sz w:val="24"/>
                <w:szCs w:val="24"/>
              </w:rPr>
              <w:t>Determina della proroga contrattuale prot. 13780.E</w:t>
            </w:r>
            <w:r w:rsidR="000D278C">
              <w:rPr>
                <w:rFonts w:ascii="Palatino Linotype" w:hAnsi="Palatino Linotype"/>
                <w:sz w:val="24"/>
                <w:szCs w:val="24"/>
              </w:rPr>
              <w:t xml:space="preserve"> del 18.04.2025</w:t>
            </w:r>
          </w:p>
        </w:tc>
      </w:tr>
      <w:tr w:rsidR="00897775" w:rsidRPr="00B253BF" w14:paraId="21CE5E2A" w14:textId="77777777" w:rsidTr="247FE37D">
        <w:trPr>
          <w:trHeight w:val="498"/>
        </w:trPr>
        <w:tc>
          <w:tcPr>
            <w:tcW w:w="3961" w:type="dxa"/>
            <w:shd w:val="clear" w:color="auto" w:fill="DBE5F1" w:themeFill="accent1" w:themeFillTint="33"/>
            <w:vAlign w:val="center"/>
          </w:tcPr>
          <w:p w14:paraId="53CEE5F0" w14:textId="77777777" w:rsidR="00897775" w:rsidRPr="00130335" w:rsidRDefault="002F7EE0">
            <w:pPr>
              <w:pStyle w:val="TableParagraph"/>
              <w:spacing w:line="251" w:lineRule="exact"/>
              <w:ind w:right="91"/>
              <w:jc w:val="right"/>
              <w:rPr>
                <w:rFonts w:ascii="Palatino Linotype" w:hAnsi="Palatino Linotype"/>
                <w:sz w:val="24"/>
                <w:szCs w:val="24"/>
              </w:rPr>
            </w:pPr>
            <w:r w:rsidRPr="00130335">
              <w:rPr>
                <w:rFonts w:ascii="Palatino Linotype" w:hAnsi="Palatino Linotype"/>
                <w:sz w:val="24"/>
                <w:szCs w:val="24"/>
              </w:rPr>
              <w:t>Data</w:t>
            </w:r>
            <w:r w:rsidRPr="00130335">
              <w:rPr>
                <w:rFonts w:ascii="Palatino Linotype" w:hAnsi="Palatino Linotype"/>
                <w:spacing w:val="-3"/>
                <w:sz w:val="24"/>
                <w:szCs w:val="24"/>
              </w:rPr>
              <w:t xml:space="preserve"> </w:t>
            </w:r>
            <w:r w:rsidRPr="00130335">
              <w:rPr>
                <w:rFonts w:ascii="Palatino Linotype" w:hAnsi="Palatino Linotype"/>
                <w:sz w:val="24"/>
                <w:szCs w:val="24"/>
              </w:rPr>
              <w:t>stipula</w:t>
            </w:r>
            <w:r w:rsidRPr="00130335">
              <w:rPr>
                <w:rFonts w:ascii="Palatino Linotype" w:hAnsi="Palatino Linotype"/>
                <w:spacing w:val="-3"/>
                <w:sz w:val="24"/>
                <w:szCs w:val="24"/>
              </w:rPr>
              <w:t xml:space="preserve"> </w:t>
            </w:r>
            <w:r w:rsidRPr="00130335">
              <w:rPr>
                <w:rFonts w:ascii="Palatino Linotype" w:hAnsi="Palatino Linotype"/>
                <w:sz w:val="24"/>
                <w:szCs w:val="24"/>
              </w:rPr>
              <w:t>proroghe</w:t>
            </w:r>
          </w:p>
        </w:tc>
        <w:tc>
          <w:tcPr>
            <w:tcW w:w="5145" w:type="dxa"/>
          </w:tcPr>
          <w:p w14:paraId="4357FE94" w14:textId="7DFEFF49" w:rsidR="00897775" w:rsidRPr="00B253BF" w:rsidRDefault="008C3203" w:rsidP="006E1304">
            <w:pPr>
              <w:pStyle w:val="TableParagraph"/>
              <w:jc w:val="both"/>
              <w:rPr>
                <w:rFonts w:ascii="Palatino Linotype" w:hAnsi="Palatino Linotype"/>
                <w:sz w:val="24"/>
                <w:szCs w:val="24"/>
              </w:rPr>
            </w:pPr>
            <w:r>
              <w:rPr>
                <w:rFonts w:ascii="Palatino Linotype" w:hAnsi="Palatino Linotype"/>
                <w:sz w:val="24"/>
                <w:szCs w:val="24"/>
              </w:rPr>
              <w:t>18</w:t>
            </w:r>
            <w:r w:rsidR="006B39BF">
              <w:rPr>
                <w:rFonts w:ascii="Palatino Linotype" w:hAnsi="Palatino Linotype"/>
                <w:sz w:val="24"/>
                <w:szCs w:val="24"/>
              </w:rPr>
              <w:t>/</w:t>
            </w:r>
            <w:r>
              <w:rPr>
                <w:rFonts w:ascii="Palatino Linotype" w:hAnsi="Palatino Linotype"/>
                <w:sz w:val="24"/>
                <w:szCs w:val="24"/>
              </w:rPr>
              <w:t>04</w:t>
            </w:r>
            <w:r w:rsidR="006B39BF">
              <w:rPr>
                <w:rFonts w:ascii="Palatino Linotype" w:hAnsi="Palatino Linotype"/>
                <w:sz w:val="24"/>
                <w:szCs w:val="24"/>
              </w:rPr>
              <w:t>/</w:t>
            </w:r>
            <w:r>
              <w:rPr>
                <w:rFonts w:ascii="Palatino Linotype" w:hAnsi="Palatino Linotype"/>
                <w:sz w:val="24"/>
                <w:szCs w:val="24"/>
              </w:rPr>
              <w:t>2025</w:t>
            </w:r>
          </w:p>
        </w:tc>
      </w:tr>
      <w:tr w:rsidR="00897775" w:rsidRPr="00B253BF" w14:paraId="3F781470" w14:textId="77777777" w:rsidTr="247FE37D">
        <w:trPr>
          <w:trHeight w:val="502"/>
        </w:trPr>
        <w:tc>
          <w:tcPr>
            <w:tcW w:w="3961" w:type="dxa"/>
            <w:shd w:val="clear" w:color="auto" w:fill="DBE5F1" w:themeFill="accent1" w:themeFillTint="33"/>
            <w:vAlign w:val="center"/>
          </w:tcPr>
          <w:p w14:paraId="04FF4867" w14:textId="77777777" w:rsidR="00897775" w:rsidRPr="00130335" w:rsidRDefault="002F7EE0">
            <w:pPr>
              <w:pStyle w:val="TableParagraph"/>
              <w:spacing w:line="251" w:lineRule="exact"/>
              <w:ind w:right="93"/>
              <w:jc w:val="right"/>
              <w:rPr>
                <w:rFonts w:ascii="Palatino Linotype" w:hAnsi="Palatino Linotype"/>
                <w:sz w:val="24"/>
                <w:szCs w:val="24"/>
              </w:rPr>
            </w:pPr>
            <w:r w:rsidRPr="00130335">
              <w:rPr>
                <w:rFonts w:ascii="Palatino Linotype" w:hAnsi="Palatino Linotype"/>
                <w:sz w:val="24"/>
                <w:szCs w:val="24"/>
              </w:rPr>
              <w:t>Data</w:t>
            </w:r>
            <w:r w:rsidRPr="00130335">
              <w:rPr>
                <w:rFonts w:ascii="Palatino Linotype" w:hAnsi="Palatino Linotype"/>
                <w:spacing w:val="-3"/>
                <w:sz w:val="24"/>
                <w:szCs w:val="24"/>
              </w:rPr>
              <w:t xml:space="preserve"> </w:t>
            </w:r>
            <w:r w:rsidRPr="00130335">
              <w:rPr>
                <w:rFonts w:ascii="Palatino Linotype" w:hAnsi="Palatino Linotype"/>
                <w:sz w:val="24"/>
                <w:szCs w:val="24"/>
              </w:rPr>
              <w:t>inizio</w:t>
            </w:r>
            <w:r w:rsidRPr="00130335">
              <w:rPr>
                <w:rFonts w:ascii="Palatino Linotype" w:hAnsi="Palatino Linotype"/>
                <w:spacing w:val="-2"/>
                <w:sz w:val="24"/>
                <w:szCs w:val="24"/>
              </w:rPr>
              <w:t xml:space="preserve"> </w:t>
            </w:r>
            <w:r w:rsidRPr="00130335">
              <w:rPr>
                <w:rFonts w:ascii="Palatino Linotype" w:hAnsi="Palatino Linotype"/>
                <w:sz w:val="24"/>
                <w:szCs w:val="24"/>
              </w:rPr>
              <w:t>–</w:t>
            </w:r>
            <w:r w:rsidRPr="00130335">
              <w:rPr>
                <w:rFonts w:ascii="Palatino Linotype" w:hAnsi="Palatino Linotype"/>
                <w:spacing w:val="-2"/>
                <w:sz w:val="24"/>
                <w:szCs w:val="24"/>
              </w:rPr>
              <w:t xml:space="preserve"> </w:t>
            </w:r>
            <w:r w:rsidRPr="00130335">
              <w:rPr>
                <w:rFonts w:ascii="Palatino Linotype" w:hAnsi="Palatino Linotype"/>
                <w:sz w:val="24"/>
                <w:szCs w:val="24"/>
              </w:rPr>
              <w:t>data</w:t>
            </w:r>
            <w:r w:rsidRPr="00130335">
              <w:rPr>
                <w:rFonts w:ascii="Palatino Linotype" w:hAnsi="Palatino Linotype"/>
                <w:spacing w:val="-2"/>
                <w:sz w:val="24"/>
                <w:szCs w:val="24"/>
              </w:rPr>
              <w:t xml:space="preserve"> </w:t>
            </w:r>
            <w:r w:rsidRPr="00130335">
              <w:rPr>
                <w:rFonts w:ascii="Palatino Linotype" w:hAnsi="Palatino Linotype"/>
                <w:sz w:val="24"/>
                <w:szCs w:val="24"/>
              </w:rPr>
              <w:t>fine</w:t>
            </w:r>
            <w:r w:rsidRPr="00130335">
              <w:rPr>
                <w:rFonts w:ascii="Palatino Linotype" w:hAnsi="Palatino Linotype"/>
                <w:spacing w:val="-3"/>
                <w:sz w:val="24"/>
                <w:szCs w:val="24"/>
              </w:rPr>
              <w:t xml:space="preserve"> </w:t>
            </w:r>
            <w:r w:rsidRPr="00130335">
              <w:rPr>
                <w:rFonts w:ascii="Palatino Linotype" w:hAnsi="Palatino Linotype"/>
                <w:sz w:val="24"/>
                <w:szCs w:val="24"/>
              </w:rPr>
              <w:t>proroghe</w:t>
            </w:r>
          </w:p>
        </w:tc>
        <w:tc>
          <w:tcPr>
            <w:tcW w:w="5145" w:type="dxa"/>
          </w:tcPr>
          <w:p w14:paraId="50895469" w14:textId="7E2CD5B7" w:rsidR="00897775" w:rsidRPr="00B253BF" w:rsidRDefault="006E1304" w:rsidP="00B22C57">
            <w:pPr>
              <w:pStyle w:val="TableParagraph"/>
              <w:jc w:val="both"/>
              <w:rPr>
                <w:rFonts w:ascii="Palatino Linotype" w:hAnsi="Palatino Linotype"/>
                <w:sz w:val="24"/>
                <w:szCs w:val="24"/>
              </w:rPr>
            </w:pPr>
            <w:r>
              <w:rPr>
                <w:rFonts w:ascii="Palatino Linotype" w:hAnsi="Palatino Linotype"/>
                <w:sz w:val="24"/>
                <w:szCs w:val="24"/>
              </w:rPr>
              <w:t>15/06/2025 – 15/06/2026</w:t>
            </w:r>
          </w:p>
        </w:tc>
      </w:tr>
      <w:tr w:rsidR="00897775" w:rsidRPr="00B253BF" w14:paraId="2E776E98" w14:textId="77777777" w:rsidTr="247FE37D">
        <w:trPr>
          <w:trHeight w:val="501"/>
        </w:trPr>
        <w:tc>
          <w:tcPr>
            <w:tcW w:w="3961" w:type="dxa"/>
            <w:shd w:val="clear" w:color="auto" w:fill="DBE5F1" w:themeFill="accent1" w:themeFillTint="33"/>
            <w:vAlign w:val="center"/>
          </w:tcPr>
          <w:p w14:paraId="7CB4F3C9" w14:textId="77777777" w:rsidR="00897775" w:rsidRPr="00130335" w:rsidRDefault="002F7EE0">
            <w:pPr>
              <w:pStyle w:val="TableParagraph"/>
              <w:spacing w:line="251" w:lineRule="exact"/>
              <w:ind w:right="93"/>
              <w:jc w:val="right"/>
              <w:rPr>
                <w:rFonts w:ascii="Palatino Linotype" w:hAnsi="Palatino Linotype"/>
                <w:sz w:val="24"/>
                <w:szCs w:val="24"/>
              </w:rPr>
            </w:pPr>
            <w:r w:rsidRPr="00130335">
              <w:rPr>
                <w:rFonts w:ascii="Palatino Linotype" w:hAnsi="Palatino Linotype"/>
                <w:sz w:val="24"/>
                <w:szCs w:val="24"/>
              </w:rPr>
              <w:t>Importo</w:t>
            </w:r>
            <w:r w:rsidRPr="00130335">
              <w:rPr>
                <w:rFonts w:ascii="Palatino Linotype" w:hAnsi="Palatino Linotype"/>
                <w:spacing w:val="-4"/>
                <w:sz w:val="24"/>
                <w:szCs w:val="24"/>
              </w:rPr>
              <w:t xml:space="preserve"> </w:t>
            </w:r>
            <w:r w:rsidRPr="00130335">
              <w:rPr>
                <w:rFonts w:ascii="Palatino Linotype" w:hAnsi="Palatino Linotype"/>
                <w:sz w:val="24"/>
                <w:szCs w:val="24"/>
              </w:rPr>
              <w:t>complessivo</w:t>
            </w:r>
            <w:r w:rsidRPr="00130335">
              <w:rPr>
                <w:rFonts w:ascii="Palatino Linotype" w:hAnsi="Palatino Linotype"/>
                <w:spacing w:val="-4"/>
                <w:sz w:val="24"/>
                <w:szCs w:val="24"/>
              </w:rPr>
              <w:t xml:space="preserve"> </w:t>
            </w:r>
            <w:r w:rsidRPr="00130335">
              <w:rPr>
                <w:rFonts w:ascii="Palatino Linotype" w:hAnsi="Palatino Linotype"/>
                <w:sz w:val="24"/>
                <w:szCs w:val="24"/>
              </w:rPr>
              <w:t>proroghe</w:t>
            </w:r>
          </w:p>
        </w:tc>
        <w:tc>
          <w:tcPr>
            <w:tcW w:w="5145" w:type="dxa"/>
          </w:tcPr>
          <w:p w14:paraId="44F963D3" w14:textId="76E01068" w:rsidR="00897775" w:rsidRPr="00B253BF" w:rsidRDefault="002C14A0" w:rsidP="00B22C57">
            <w:pPr>
              <w:pStyle w:val="TableParagraph"/>
              <w:jc w:val="both"/>
              <w:rPr>
                <w:rFonts w:ascii="Palatino Linotype" w:hAnsi="Palatino Linotype"/>
                <w:sz w:val="24"/>
                <w:szCs w:val="24"/>
              </w:rPr>
            </w:pPr>
            <w:r w:rsidRPr="00B253BF">
              <w:rPr>
                <w:rFonts w:ascii="Palatino Linotype" w:hAnsi="Palatino Linotype"/>
                <w:sz w:val="24"/>
                <w:szCs w:val="24"/>
              </w:rPr>
              <w:t>-</w:t>
            </w:r>
          </w:p>
        </w:tc>
      </w:tr>
      <w:tr w:rsidR="00897775" w:rsidRPr="00B253BF" w14:paraId="32E316A1" w14:textId="77777777" w:rsidTr="247FE37D">
        <w:trPr>
          <w:trHeight w:val="499"/>
        </w:trPr>
        <w:tc>
          <w:tcPr>
            <w:tcW w:w="3961" w:type="dxa"/>
            <w:shd w:val="clear" w:color="auto" w:fill="DBE5F1" w:themeFill="accent1" w:themeFillTint="33"/>
            <w:vAlign w:val="center"/>
          </w:tcPr>
          <w:p w14:paraId="36DA8800" w14:textId="77777777" w:rsidR="00897775" w:rsidRPr="00130335" w:rsidRDefault="002F7EE0">
            <w:pPr>
              <w:pStyle w:val="TableParagraph"/>
              <w:spacing w:line="253" w:lineRule="exact"/>
              <w:ind w:right="93"/>
              <w:jc w:val="right"/>
              <w:rPr>
                <w:rFonts w:ascii="Palatino Linotype" w:hAnsi="Palatino Linotype"/>
                <w:sz w:val="24"/>
                <w:szCs w:val="24"/>
              </w:rPr>
            </w:pPr>
            <w:r w:rsidRPr="00130335">
              <w:rPr>
                <w:rFonts w:ascii="Palatino Linotype" w:hAnsi="Palatino Linotype"/>
                <w:sz w:val="24"/>
                <w:szCs w:val="24"/>
              </w:rPr>
              <w:t>Importo</w:t>
            </w:r>
            <w:r w:rsidRPr="00130335">
              <w:rPr>
                <w:rFonts w:ascii="Palatino Linotype" w:hAnsi="Palatino Linotype"/>
                <w:spacing w:val="-2"/>
                <w:sz w:val="24"/>
                <w:szCs w:val="24"/>
              </w:rPr>
              <w:t xml:space="preserve"> </w:t>
            </w:r>
            <w:r w:rsidRPr="00130335">
              <w:rPr>
                <w:rFonts w:ascii="Palatino Linotype" w:hAnsi="Palatino Linotype"/>
                <w:sz w:val="24"/>
                <w:szCs w:val="24"/>
              </w:rPr>
              <w:t>totale</w:t>
            </w:r>
            <w:r w:rsidRPr="00130335">
              <w:rPr>
                <w:rFonts w:ascii="Palatino Linotype" w:hAnsi="Palatino Linotype"/>
                <w:spacing w:val="-3"/>
                <w:sz w:val="24"/>
                <w:szCs w:val="24"/>
              </w:rPr>
              <w:t xml:space="preserve"> </w:t>
            </w:r>
            <w:r w:rsidRPr="00130335">
              <w:rPr>
                <w:rFonts w:ascii="Palatino Linotype" w:hAnsi="Palatino Linotype"/>
                <w:sz w:val="24"/>
                <w:szCs w:val="24"/>
              </w:rPr>
              <w:t>contratti</w:t>
            </w:r>
            <w:r w:rsidRPr="00130335">
              <w:rPr>
                <w:rFonts w:ascii="Palatino Linotype" w:hAnsi="Palatino Linotype"/>
                <w:spacing w:val="-2"/>
                <w:sz w:val="24"/>
                <w:szCs w:val="24"/>
              </w:rPr>
              <w:t xml:space="preserve"> </w:t>
            </w:r>
            <w:r w:rsidRPr="00130335">
              <w:rPr>
                <w:rFonts w:ascii="Palatino Linotype" w:hAnsi="Palatino Linotype"/>
                <w:sz w:val="24"/>
                <w:szCs w:val="24"/>
              </w:rPr>
              <w:t>e</w:t>
            </w:r>
            <w:r w:rsidRPr="00130335">
              <w:rPr>
                <w:rFonts w:ascii="Palatino Linotype" w:hAnsi="Palatino Linotype"/>
                <w:spacing w:val="-3"/>
                <w:sz w:val="24"/>
                <w:szCs w:val="24"/>
              </w:rPr>
              <w:t xml:space="preserve"> </w:t>
            </w:r>
            <w:r w:rsidRPr="00130335">
              <w:rPr>
                <w:rFonts w:ascii="Palatino Linotype" w:hAnsi="Palatino Linotype"/>
                <w:sz w:val="24"/>
                <w:szCs w:val="24"/>
              </w:rPr>
              <w:t>proroghe</w:t>
            </w:r>
          </w:p>
        </w:tc>
        <w:tc>
          <w:tcPr>
            <w:tcW w:w="5145" w:type="dxa"/>
            <w:vAlign w:val="center"/>
          </w:tcPr>
          <w:p w14:paraId="78A0261D" w14:textId="45A4FA41" w:rsidR="00897775" w:rsidRPr="00B253BF" w:rsidRDefault="006E1304" w:rsidP="00F60F5C">
            <w:pPr>
              <w:pStyle w:val="TableParagraph"/>
              <w:rPr>
                <w:rFonts w:ascii="Palatino Linotype" w:hAnsi="Palatino Linotype"/>
                <w:sz w:val="24"/>
                <w:szCs w:val="24"/>
              </w:rPr>
            </w:pPr>
            <w:r w:rsidRPr="009100EA">
              <w:rPr>
                <w:rFonts w:ascii="Palatino Linotype" w:hAnsi="Palatino Linotype"/>
                <w:sz w:val="24"/>
                <w:szCs w:val="24"/>
              </w:rPr>
              <w:t>39.752.6</w:t>
            </w:r>
            <w:r w:rsidR="0018560D" w:rsidRPr="009100EA">
              <w:rPr>
                <w:rFonts w:ascii="Palatino Linotype" w:hAnsi="Palatino Linotype"/>
                <w:sz w:val="24"/>
                <w:szCs w:val="24"/>
              </w:rPr>
              <w:t>96</w:t>
            </w:r>
            <w:r w:rsidRPr="009100EA">
              <w:rPr>
                <w:rFonts w:ascii="Palatino Linotype" w:hAnsi="Palatino Linotype"/>
                <w:sz w:val="24"/>
                <w:szCs w:val="24"/>
              </w:rPr>
              <w:t>,</w:t>
            </w:r>
            <w:r w:rsidR="0018560D">
              <w:rPr>
                <w:rFonts w:ascii="Palatino Linotype" w:hAnsi="Palatino Linotype"/>
                <w:sz w:val="24"/>
                <w:szCs w:val="24"/>
              </w:rPr>
              <w:t>11</w:t>
            </w:r>
            <w:r w:rsidR="002C14A0" w:rsidRPr="008C61D3">
              <w:rPr>
                <w:rFonts w:ascii="Palatino Linotype" w:hAnsi="Palatino Linotype"/>
                <w:sz w:val="24"/>
                <w:szCs w:val="24"/>
              </w:rPr>
              <w:t xml:space="preserve"> €</w:t>
            </w:r>
            <w:r w:rsidR="002C14A0" w:rsidRPr="00B253BF">
              <w:rPr>
                <w:rFonts w:ascii="Palatino Linotype" w:hAnsi="Palatino Linotype"/>
                <w:sz w:val="24"/>
                <w:szCs w:val="24"/>
              </w:rPr>
              <w:t xml:space="preserve"> (IVA esclusa)</w:t>
            </w:r>
          </w:p>
        </w:tc>
      </w:tr>
    </w:tbl>
    <w:p w14:paraId="638696FC" w14:textId="56C78D49" w:rsidR="00B253BF" w:rsidRPr="00B253BF" w:rsidRDefault="00B253BF">
      <w:pPr>
        <w:pStyle w:val="Corpotesto"/>
        <w:rPr>
          <w:rFonts w:ascii="Palatino Linotype" w:hAnsi="Palatino Linotype" w:cs="Calibri"/>
          <w:sz w:val="20"/>
        </w:rPr>
      </w:pPr>
    </w:p>
    <w:p w14:paraId="5AD5CA87" w14:textId="544E83E6" w:rsidR="00B25A04" w:rsidRPr="00B253BF" w:rsidRDefault="00B253BF" w:rsidP="00B253BF">
      <w:pPr>
        <w:rPr>
          <w:rFonts w:ascii="Palatino Linotype" w:hAnsi="Palatino Linotype" w:cs="Calibri"/>
          <w:sz w:val="20"/>
          <w:szCs w:val="24"/>
        </w:rPr>
      </w:pPr>
      <w:r w:rsidRPr="00B253BF">
        <w:rPr>
          <w:rFonts w:ascii="Palatino Linotype" w:hAnsi="Palatino Linotype" w:cs="Calibri"/>
          <w:sz w:val="20"/>
        </w:rPr>
        <w:br w:type="page"/>
      </w:r>
    </w:p>
    <w:p w14:paraId="348B57C3" w14:textId="049CF720" w:rsidR="00897775" w:rsidRPr="00B253BF" w:rsidRDefault="002F7EE0" w:rsidP="005906E3">
      <w:pPr>
        <w:pStyle w:val="Titolo1"/>
        <w:jc w:val="both"/>
        <w:rPr>
          <w:rFonts w:ascii="Palatino Linotype" w:hAnsi="Palatino Linotype"/>
        </w:rPr>
      </w:pPr>
      <w:bookmarkStart w:id="1" w:name="_Toc193468382"/>
      <w:r w:rsidRPr="00B253BF">
        <w:rPr>
          <w:rFonts w:ascii="Palatino Linotype" w:hAnsi="Palatino Linotype"/>
        </w:rPr>
        <w:lastRenderedPageBreak/>
        <w:t>INTRODUZIONE</w:t>
      </w:r>
      <w:bookmarkEnd w:id="1"/>
    </w:p>
    <w:p w14:paraId="14C12A25" w14:textId="77777777" w:rsidR="00593B70" w:rsidRPr="00B253BF" w:rsidRDefault="00593B70" w:rsidP="005906E3">
      <w:pPr>
        <w:pStyle w:val="Titolo1"/>
        <w:numPr>
          <w:ilvl w:val="0"/>
          <w:numId w:val="0"/>
        </w:numPr>
        <w:ind w:left="432"/>
        <w:jc w:val="both"/>
        <w:rPr>
          <w:rFonts w:ascii="Palatino Linotype" w:hAnsi="Palatino Linotype"/>
        </w:rPr>
      </w:pPr>
    </w:p>
    <w:p w14:paraId="60B29D7E" w14:textId="77777777" w:rsidR="00897775" w:rsidRPr="00B253BF" w:rsidRDefault="002F7EE0" w:rsidP="005906E3">
      <w:pPr>
        <w:pStyle w:val="Titolo2"/>
        <w:jc w:val="both"/>
        <w:rPr>
          <w:rFonts w:ascii="Palatino Linotype" w:hAnsi="Palatino Linotype"/>
        </w:rPr>
      </w:pPr>
      <w:bookmarkStart w:id="2" w:name="_Toc193468383"/>
      <w:r w:rsidRPr="00B253BF">
        <w:rPr>
          <w:rFonts w:ascii="Palatino Linotype" w:hAnsi="Palatino Linotype"/>
        </w:rPr>
        <w:t>BREVE</w:t>
      </w:r>
      <w:r w:rsidRPr="00B253BF">
        <w:rPr>
          <w:rFonts w:ascii="Palatino Linotype" w:hAnsi="Palatino Linotype"/>
          <w:spacing w:val="-4"/>
        </w:rPr>
        <w:t xml:space="preserve"> </w:t>
      </w:r>
      <w:r w:rsidRPr="00B253BF">
        <w:rPr>
          <w:rFonts w:ascii="Palatino Linotype" w:hAnsi="Palatino Linotype"/>
        </w:rPr>
        <w:t>DESCRIZIONE</w:t>
      </w:r>
      <w:r w:rsidRPr="00B253BF">
        <w:rPr>
          <w:rFonts w:ascii="Palatino Linotype" w:hAnsi="Palatino Linotype"/>
          <w:spacing w:val="-3"/>
        </w:rPr>
        <w:t xml:space="preserve"> </w:t>
      </w:r>
      <w:r w:rsidRPr="00B253BF">
        <w:rPr>
          <w:rFonts w:ascii="Palatino Linotype" w:hAnsi="Palatino Linotype"/>
        </w:rPr>
        <w:t>DEL</w:t>
      </w:r>
      <w:r w:rsidRPr="00B253BF">
        <w:rPr>
          <w:rFonts w:ascii="Palatino Linotype" w:hAnsi="Palatino Linotype"/>
          <w:spacing w:val="-5"/>
        </w:rPr>
        <w:t xml:space="preserve"> </w:t>
      </w:r>
      <w:r w:rsidRPr="00B253BF">
        <w:rPr>
          <w:rFonts w:ascii="Palatino Linotype" w:hAnsi="Palatino Linotype"/>
        </w:rPr>
        <w:t>CONTRATTO</w:t>
      </w:r>
      <w:r w:rsidRPr="00B253BF">
        <w:rPr>
          <w:rFonts w:ascii="Palatino Linotype" w:hAnsi="Palatino Linotype"/>
          <w:spacing w:val="-3"/>
        </w:rPr>
        <w:t xml:space="preserve"> </w:t>
      </w:r>
      <w:r w:rsidRPr="00B253BF">
        <w:rPr>
          <w:rFonts w:ascii="Palatino Linotype" w:hAnsi="Palatino Linotype"/>
        </w:rPr>
        <w:t>E</w:t>
      </w:r>
      <w:r w:rsidRPr="00B253BF">
        <w:rPr>
          <w:rFonts w:ascii="Palatino Linotype" w:hAnsi="Palatino Linotype"/>
          <w:spacing w:val="-4"/>
        </w:rPr>
        <w:t xml:space="preserve"> </w:t>
      </w:r>
      <w:r w:rsidRPr="00B253BF">
        <w:rPr>
          <w:rFonts w:ascii="Palatino Linotype" w:hAnsi="Palatino Linotype"/>
        </w:rPr>
        <w:t>DEGLI</w:t>
      </w:r>
      <w:r w:rsidRPr="00B253BF">
        <w:rPr>
          <w:rFonts w:ascii="Palatino Linotype" w:hAnsi="Palatino Linotype"/>
          <w:spacing w:val="-3"/>
        </w:rPr>
        <w:t xml:space="preserve"> </w:t>
      </w:r>
      <w:r w:rsidRPr="00B253BF">
        <w:rPr>
          <w:rFonts w:ascii="Palatino Linotype" w:hAnsi="Palatino Linotype"/>
        </w:rPr>
        <w:t>EVENTUALI</w:t>
      </w:r>
      <w:r w:rsidRPr="00B253BF">
        <w:rPr>
          <w:rFonts w:ascii="Palatino Linotype" w:hAnsi="Palatino Linotype"/>
          <w:spacing w:val="-1"/>
        </w:rPr>
        <w:t xml:space="preserve"> </w:t>
      </w:r>
      <w:r w:rsidRPr="00B253BF">
        <w:rPr>
          <w:rFonts w:ascii="Palatino Linotype" w:hAnsi="Palatino Linotype"/>
        </w:rPr>
        <w:t>ATTI</w:t>
      </w:r>
      <w:r w:rsidRPr="00B253BF">
        <w:rPr>
          <w:rFonts w:ascii="Palatino Linotype" w:hAnsi="Palatino Linotype"/>
          <w:spacing w:val="-4"/>
        </w:rPr>
        <w:t xml:space="preserve"> </w:t>
      </w:r>
      <w:r w:rsidRPr="00B253BF">
        <w:rPr>
          <w:rFonts w:ascii="Palatino Linotype" w:hAnsi="Palatino Linotype"/>
        </w:rPr>
        <w:t>COLLEGATI</w:t>
      </w:r>
      <w:bookmarkEnd w:id="2"/>
    </w:p>
    <w:p w14:paraId="1BA4ACE4" w14:textId="46FFF8D5" w:rsidR="0019427F" w:rsidRPr="00B253BF" w:rsidRDefault="002C58D6" w:rsidP="005906E3">
      <w:pPr>
        <w:pStyle w:val="Corpotesto"/>
        <w:tabs>
          <w:tab w:val="left" w:pos="9072"/>
        </w:tabs>
        <w:spacing w:before="46" w:line="247" w:lineRule="auto"/>
        <w:jc w:val="both"/>
        <w:rPr>
          <w:rFonts w:ascii="Palatino Linotype" w:hAnsi="Palatino Linotype"/>
        </w:rPr>
      </w:pPr>
      <w:r w:rsidRPr="00B253BF">
        <w:rPr>
          <w:rFonts w:ascii="Palatino Linotype" w:hAnsi="Palatino Linotype"/>
        </w:rPr>
        <w:t xml:space="preserve">Con l’adesione </w:t>
      </w:r>
      <w:r w:rsidR="009F26C3" w:rsidRPr="00B253BF">
        <w:rPr>
          <w:rFonts w:ascii="Palatino Linotype" w:hAnsi="Palatino Linotype"/>
        </w:rPr>
        <w:t>a</w:t>
      </w:r>
      <w:r w:rsidR="00F60F5C" w:rsidRPr="00B253BF">
        <w:rPr>
          <w:rFonts w:ascii="Palatino Linotype" w:hAnsi="Palatino Linotype"/>
        </w:rPr>
        <w:t xml:space="preserve">ll’Accordo Quadro, </w:t>
      </w:r>
      <w:r w:rsidRPr="00B253BF">
        <w:rPr>
          <w:rFonts w:ascii="Palatino Linotype" w:hAnsi="Palatino Linotype"/>
        </w:rPr>
        <w:t xml:space="preserve">intende </w:t>
      </w:r>
      <w:r w:rsidR="00F60F5C" w:rsidRPr="00B253BF">
        <w:rPr>
          <w:rFonts w:ascii="Palatino Linotype" w:hAnsi="Palatino Linotype"/>
        </w:rPr>
        <w:t>dotarsi dei servizi applicativi Data Management e dei relativi servizi di PMO</w:t>
      </w:r>
      <w:r w:rsidR="00E3053D" w:rsidRPr="00B253BF">
        <w:rPr>
          <w:rFonts w:ascii="Palatino Linotype" w:hAnsi="Palatino Linotype"/>
        </w:rPr>
        <w:t xml:space="preserve"> per la realizzazione del sistema di Data Lake</w:t>
      </w:r>
      <w:r w:rsidR="00F60F5C" w:rsidRPr="00B253BF">
        <w:rPr>
          <w:rFonts w:ascii="Palatino Linotype" w:hAnsi="Palatino Linotype"/>
        </w:rPr>
        <w:t>. Di seguito vengo riportati i servizi erogati:</w:t>
      </w:r>
    </w:p>
    <w:p w14:paraId="11F8D5F4" w14:textId="52598907" w:rsidR="002C58D6" w:rsidRPr="00B253BF" w:rsidRDefault="002C58D6" w:rsidP="00BD7866">
      <w:pPr>
        <w:pStyle w:val="Corpotesto"/>
        <w:numPr>
          <w:ilvl w:val="0"/>
          <w:numId w:val="3"/>
        </w:numPr>
        <w:tabs>
          <w:tab w:val="left" w:pos="9072"/>
        </w:tabs>
        <w:spacing w:before="46" w:line="247" w:lineRule="auto"/>
        <w:jc w:val="both"/>
        <w:rPr>
          <w:rFonts w:ascii="Palatino Linotype" w:hAnsi="Palatino Linotype"/>
        </w:rPr>
      </w:pPr>
      <w:r w:rsidRPr="00B253BF">
        <w:rPr>
          <w:rFonts w:ascii="Palatino Linotype" w:hAnsi="Palatino Linotype"/>
        </w:rPr>
        <w:t xml:space="preserve">Servizi </w:t>
      </w:r>
      <w:r w:rsidR="00F60F5C" w:rsidRPr="00B253BF">
        <w:rPr>
          <w:rFonts w:ascii="Palatino Linotype" w:hAnsi="Palatino Linotype"/>
        </w:rPr>
        <w:t xml:space="preserve">Area Tecnologica Datawarehouse </w:t>
      </w:r>
      <w:r w:rsidR="00B253BF" w:rsidRPr="00B253BF">
        <w:rPr>
          <w:rFonts w:ascii="Palatino Linotype" w:hAnsi="Palatino Linotype"/>
        </w:rPr>
        <w:t>e-Business</w:t>
      </w:r>
      <w:r w:rsidR="00F60F5C" w:rsidRPr="00B253BF">
        <w:rPr>
          <w:rFonts w:ascii="Palatino Linotype" w:hAnsi="Palatino Linotype"/>
        </w:rPr>
        <w:t xml:space="preserve"> Intelligence</w:t>
      </w:r>
    </w:p>
    <w:p w14:paraId="1841E1E7" w14:textId="25B00C95" w:rsidR="002C58D6" w:rsidRPr="00B253BF" w:rsidRDefault="002C58D6" w:rsidP="00BD7866">
      <w:pPr>
        <w:pStyle w:val="Corpotesto"/>
        <w:numPr>
          <w:ilvl w:val="0"/>
          <w:numId w:val="3"/>
        </w:numPr>
        <w:tabs>
          <w:tab w:val="left" w:pos="9072"/>
        </w:tabs>
        <w:spacing w:before="46" w:line="247" w:lineRule="auto"/>
        <w:jc w:val="both"/>
        <w:rPr>
          <w:rFonts w:ascii="Palatino Linotype" w:hAnsi="Palatino Linotype"/>
        </w:rPr>
      </w:pPr>
      <w:bookmarkStart w:id="3" w:name="_Hlk112948199"/>
      <w:r w:rsidRPr="00B253BF">
        <w:rPr>
          <w:rFonts w:ascii="Palatino Linotype" w:hAnsi="Palatino Linotype"/>
        </w:rPr>
        <w:t xml:space="preserve">Servizi </w:t>
      </w:r>
      <w:r w:rsidR="00F60F5C" w:rsidRPr="00B253BF">
        <w:rPr>
          <w:rFonts w:ascii="Palatino Linotype" w:hAnsi="Palatino Linotype"/>
        </w:rPr>
        <w:t>Area Tecnologica Big Data/</w:t>
      </w:r>
      <w:proofErr w:type="spellStart"/>
      <w:r w:rsidR="00F60F5C" w:rsidRPr="00B253BF">
        <w:rPr>
          <w:rFonts w:ascii="Palatino Linotype" w:hAnsi="Palatino Linotype"/>
        </w:rPr>
        <w:t>Analitycs</w:t>
      </w:r>
      <w:proofErr w:type="spellEnd"/>
    </w:p>
    <w:bookmarkEnd w:id="3"/>
    <w:p w14:paraId="18D19D90" w14:textId="07846D2F" w:rsidR="00F60F5C" w:rsidRPr="00B253BF" w:rsidRDefault="00F60F5C" w:rsidP="00BD7866">
      <w:pPr>
        <w:pStyle w:val="Corpotesto"/>
        <w:numPr>
          <w:ilvl w:val="0"/>
          <w:numId w:val="3"/>
        </w:numPr>
        <w:tabs>
          <w:tab w:val="left" w:pos="9072"/>
        </w:tabs>
        <w:spacing w:before="46" w:line="247" w:lineRule="auto"/>
        <w:jc w:val="both"/>
        <w:rPr>
          <w:rFonts w:ascii="Palatino Linotype" w:hAnsi="Palatino Linotype"/>
        </w:rPr>
      </w:pPr>
      <w:r w:rsidRPr="00B253BF">
        <w:rPr>
          <w:rFonts w:ascii="Palatino Linotype" w:hAnsi="Palatino Linotype"/>
        </w:rPr>
        <w:t>Servizi Area Tecnologica Open Data</w:t>
      </w:r>
    </w:p>
    <w:p w14:paraId="7E5D5E71" w14:textId="1FFDA4B6" w:rsidR="00F60F5C" w:rsidRPr="00B253BF" w:rsidRDefault="00F60F5C" w:rsidP="00BD7866">
      <w:pPr>
        <w:pStyle w:val="Corpotesto"/>
        <w:numPr>
          <w:ilvl w:val="0"/>
          <w:numId w:val="3"/>
        </w:numPr>
        <w:tabs>
          <w:tab w:val="left" w:pos="9072"/>
        </w:tabs>
        <w:spacing w:before="46" w:line="247" w:lineRule="auto"/>
        <w:jc w:val="both"/>
        <w:rPr>
          <w:rFonts w:ascii="Palatino Linotype" w:hAnsi="Palatino Linotype"/>
        </w:rPr>
      </w:pPr>
      <w:r w:rsidRPr="00B253BF">
        <w:rPr>
          <w:rFonts w:ascii="Palatino Linotype" w:hAnsi="Palatino Linotype"/>
        </w:rPr>
        <w:t xml:space="preserve">Servizi Area Tecnologica </w:t>
      </w:r>
      <w:proofErr w:type="spellStart"/>
      <w:r w:rsidRPr="00B253BF">
        <w:rPr>
          <w:rFonts w:ascii="Palatino Linotype" w:hAnsi="Palatino Linotype"/>
        </w:rPr>
        <w:t>Artificial</w:t>
      </w:r>
      <w:proofErr w:type="spellEnd"/>
      <w:r w:rsidRPr="00B253BF">
        <w:rPr>
          <w:rFonts w:ascii="Palatino Linotype" w:hAnsi="Palatino Linotype"/>
        </w:rPr>
        <w:t xml:space="preserve"> Intelligence/Machine Learning</w:t>
      </w:r>
    </w:p>
    <w:p w14:paraId="088143A5" w14:textId="77777777" w:rsidR="002C58D6" w:rsidRPr="00B253BF" w:rsidRDefault="002C58D6" w:rsidP="005906E3">
      <w:pPr>
        <w:pStyle w:val="Corpotesto"/>
        <w:tabs>
          <w:tab w:val="left" w:pos="9072"/>
        </w:tabs>
        <w:spacing w:before="46" w:line="247" w:lineRule="auto"/>
        <w:jc w:val="both"/>
        <w:rPr>
          <w:rFonts w:ascii="Palatino Linotype" w:hAnsi="Palatino Linotype"/>
        </w:rPr>
      </w:pPr>
    </w:p>
    <w:p w14:paraId="3A0F4C48" w14:textId="702E3596" w:rsidR="001563A1" w:rsidRPr="00B253BF" w:rsidRDefault="00017AFA" w:rsidP="005906E3">
      <w:pPr>
        <w:pStyle w:val="Corpotesto"/>
        <w:tabs>
          <w:tab w:val="left" w:pos="9072"/>
        </w:tabs>
        <w:spacing w:before="46" w:line="247" w:lineRule="auto"/>
        <w:jc w:val="both"/>
        <w:rPr>
          <w:rFonts w:ascii="Palatino Linotype" w:hAnsi="Palatino Linotype"/>
        </w:rPr>
      </w:pPr>
      <w:r w:rsidRPr="00B253BF">
        <w:rPr>
          <w:rFonts w:ascii="Palatino Linotype" w:hAnsi="Palatino Linotype"/>
        </w:rPr>
        <w:t xml:space="preserve">Il valore complessivo massimo del contratto </w:t>
      </w:r>
      <w:r w:rsidRPr="008C61D3">
        <w:rPr>
          <w:rFonts w:ascii="Palatino Linotype" w:hAnsi="Palatino Linotype"/>
        </w:rPr>
        <w:t>è</w:t>
      </w:r>
      <w:r w:rsidR="007D64BD" w:rsidRPr="008C61D3">
        <w:rPr>
          <w:rFonts w:ascii="Palatino Linotype" w:hAnsi="Palatino Linotype"/>
        </w:rPr>
        <w:t xml:space="preserve"> </w:t>
      </w:r>
      <w:r w:rsidR="00F60F5C" w:rsidRPr="009100EA">
        <w:rPr>
          <w:rFonts w:ascii="Palatino Linotype" w:hAnsi="Palatino Linotype"/>
        </w:rPr>
        <w:t>3</w:t>
      </w:r>
      <w:r w:rsidR="006E1304" w:rsidRPr="009100EA">
        <w:rPr>
          <w:rFonts w:ascii="Palatino Linotype" w:hAnsi="Palatino Linotype"/>
        </w:rPr>
        <w:t>9</w:t>
      </w:r>
      <w:r w:rsidR="00F60F5C" w:rsidRPr="009100EA">
        <w:rPr>
          <w:rFonts w:ascii="Palatino Linotype" w:hAnsi="Palatino Linotype"/>
        </w:rPr>
        <w:t>.</w:t>
      </w:r>
      <w:r w:rsidR="006E1304" w:rsidRPr="009100EA">
        <w:rPr>
          <w:rFonts w:ascii="Palatino Linotype" w:hAnsi="Palatino Linotype"/>
        </w:rPr>
        <w:t>752</w:t>
      </w:r>
      <w:r w:rsidR="00F60F5C" w:rsidRPr="009100EA">
        <w:rPr>
          <w:rFonts w:ascii="Palatino Linotype" w:hAnsi="Palatino Linotype"/>
        </w:rPr>
        <w:t>.</w:t>
      </w:r>
      <w:r w:rsidR="006E1304" w:rsidRPr="009100EA">
        <w:rPr>
          <w:rFonts w:ascii="Palatino Linotype" w:hAnsi="Palatino Linotype"/>
        </w:rPr>
        <w:t>6</w:t>
      </w:r>
      <w:r w:rsidR="0018560D" w:rsidRPr="009100EA">
        <w:rPr>
          <w:rFonts w:ascii="Palatino Linotype" w:hAnsi="Palatino Linotype"/>
        </w:rPr>
        <w:t>96</w:t>
      </w:r>
      <w:r w:rsidR="00F60F5C" w:rsidRPr="009100EA">
        <w:rPr>
          <w:rFonts w:ascii="Palatino Linotype" w:hAnsi="Palatino Linotype"/>
        </w:rPr>
        <w:t>,</w:t>
      </w:r>
      <w:r w:rsidR="0018560D">
        <w:rPr>
          <w:rFonts w:ascii="Palatino Linotype" w:hAnsi="Palatino Linotype"/>
        </w:rPr>
        <w:t>11</w:t>
      </w:r>
      <w:r w:rsidR="00F60F5C" w:rsidRPr="00B253BF">
        <w:rPr>
          <w:rFonts w:ascii="Palatino Linotype" w:hAnsi="Palatino Linotype"/>
        </w:rPr>
        <w:t xml:space="preserve"> </w:t>
      </w:r>
      <w:r w:rsidR="007D64BD" w:rsidRPr="00B253BF">
        <w:rPr>
          <w:rFonts w:ascii="Palatino Linotype" w:hAnsi="Palatino Linotype"/>
        </w:rPr>
        <w:t>eur</w:t>
      </w:r>
      <w:r w:rsidR="00C466EA" w:rsidRPr="00B253BF">
        <w:rPr>
          <w:rFonts w:ascii="Palatino Linotype" w:hAnsi="Palatino Linotype"/>
        </w:rPr>
        <w:t>o</w:t>
      </w:r>
      <w:r w:rsidR="007D64BD" w:rsidRPr="00B253BF">
        <w:rPr>
          <w:rFonts w:ascii="Palatino Linotype" w:hAnsi="Palatino Linotype"/>
        </w:rPr>
        <w:t xml:space="preserve"> IVA esclusa</w:t>
      </w:r>
      <w:r w:rsidR="00FE5C44" w:rsidRPr="00B253BF">
        <w:rPr>
          <w:rFonts w:ascii="Palatino Linotype" w:hAnsi="Palatino Linotype"/>
        </w:rPr>
        <w:t>.</w:t>
      </w:r>
    </w:p>
    <w:p w14:paraId="65AA02C8" w14:textId="77777777" w:rsidR="007D64BD" w:rsidRPr="00B253BF" w:rsidRDefault="007D64BD" w:rsidP="005906E3">
      <w:pPr>
        <w:pStyle w:val="Corpotesto"/>
        <w:tabs>
          <w:tab w:val="left" w:pos="9072"/>
        </w:tabs>
        <w:spacing w:before="46" w:line="247" w:lineRule="auto"/>
        <w:jc w:val="both"/>
        <w:rPr>
          <w:rFonts w:ascii="Palatino Linotype" w:hAnsi="Palatino Linotype"/>
        </w:rPr>
      </w:pPr>
    </w:p>
    <w:p w14:paraId="1BC1081C" w14:textId="77777777" w:rsidR="00897775" w:rsidRPr="00B253BF" w:rsidRDefault="002F7EE0" w:rsidP="005906E3">
      <w:pPr>
        <w:pStyle w:val="Titolo2"/>
        <w:jc w:val="both"/>
        <w:rPr>
          <w:rFonts w:ascii="Palatino Linotype" w:hAnsi="Palatino Linotype"/>
        </w:rPr>
      </w:pPr>
      <w:bookmarkStart w:id="4" w:name="_Toc193468384"/>
      <w:r w:rsidRPr="00B253BF">
        <w:rPr>
          <w:rFonts w:ascii="Palatino Linotype" w:hAnsi="Palatino Linotype"/>
        </w:rPr>
        <w:t>BREVE DESCRIZIONE DEI SERVIZI CONTRATTUALI</w:t>
      </w:r>
      <w:bookmarkEnd w:id="4"/>
    </w:p>
    <w:p w14:paraId="0139144C" w14:textId="7DD0C4C0" w:rsidR="00B25A04" w:rsidRPr="00B253BF" w:rsidRDefault="00767A8C" w:rsidP="005906E3">
      <w:pPr>
        <w:pStyle w:val="Corpotesto"/>
        <w:tabs>
          <w:tab w:val="left" w:pos="9072"/>
        </w:tabs>
        <w:spacing w:before="117"/>
        <w:jc w:val="both"/>
        <w:rPr>
          <w:rFonts w:ascii="Palatino Linotype" w:hAnsi="Palatino Linotype"/>
        </w:rPr>
      </w:pPr>
      <w:r w:rsidRPr="00B253BF">
        <w:rPr>
          <w:rFonts w:ascii="Palatino Linotype" w:hAnsi="Palatino Linotype"/>
        </w:rPr>
        <w:t xml:space="preserve">Di seguito si riporta una descrizione sintetica dei </w:t>
      </w:r>
      <w:r w:rsidR="002F7EE0" w:rsidRPr="00B253BF">
        <w:rPr>
          <w:rFonts w:ascii="Palatino Linotype" w:hAnsi="Palatino Linotype"/>
        </w:rPr>
        <w:t>servizi</w:t>
      </w:r>
      <w:r w:rsidR="002F7EE0" w:rsidRPr="00B253BF">
        <w:rPr>
          <w:rFonts w:ascii="Palatino Linotype" w:hAnsi="Palatino Linotype"/>
          <w:spacing w:val="-2"/>
        </w:rPr>
        <w:t xml:space="preserve"> </w:t>
      </w:r>
      <w:r w:rsidR="00067272" w:rsidRPr="00B253BF">
        <w:rPr>
          <w:rFonts w:ascii="Palatino Linotype" w:hAnsi="Palatino Linotype"/>
          <w:spacing w:val="-2"/>
        </w:rPr>
        <w:t>sopraelencati</w:t>
      </w:r>
      <w:r w:rsidR="00D166C9" w:rsidRPr="00B253BF">
        <w:rPr>
          <w:rFonts w:ascii="Palatino Linotype" w:hAnsi="Palatino Linotype"/>
          <w:spacing w:val="-2"/>
        </w:rPr>
        <w:t>,</w:t>
      </w:r>
      <w:r w:rsidR="00067272" w:rsidRPr="00B253BF">
        <w:rPr>
          <w:rFonts w:ascii="Palatino Linotype" w:hAnsi="Palatino Linotype"/>
          <w:spacing w:val="-2"/>
        </w:rPr>
        <w:t xml:space="preserve"> </w:t>
      </w:r>
      <w:r w:rsidR="002F7EE0" w:rsidRPr="00B253BF">
        <w:rPr>
          <w:rFonts w:ascii="Palatino Linotype" w:hAnsi="Palatino Linotype"/>
        </w:rPr>
        <w:t>previsti</w:t>
      </w:r>
      <w:r w:rsidR="002F7EE0" w:rsidRPr="00B253BF">
        <w:rPr>
          <w:rFonts w:ascii="Palatino Linotype" w:hAnsi="Palatino Linotype"/>
          <w:spacing w:val="-2"/>
        </w:rPr>
        <w:t xml:space="preserve"> </w:t>
      </w:r>
      <w:r w:rsidR="002F7EE0" w:rsidRPr="00B253BF">
        <w:rPr>
          <w:rFonts w:ascii="Palatino Linotype" w:hAnsi="Palatino Linotype"/>
        </w:rPr>
        <w:t>contrattualmente</w:t>
      </w:r>
      <w:r w:rsidR="00D166C9" w:rsidRPr="00B253BF">
        <w:rPr>
          <w:rFonts w:ascii="Palatino Linotype" w:hAnsi="Palatino Linotype"/>
        </w:rPr>
        <w:t>,</w:t>
      </w:r>
      <w:r w:rsidR="002F7EE0" w:rsidRPr="00B253BF">
        <w:rPr>
          <w:rFonts w:ascii="Palatino Linotype" w:hAnsi="Palatino Linotype"/>
          <w:spacing w:val="-3"/>
        </w:rPr>
        <w:t xml:space="preserve"> </w:t>
      </w:r>
      <w:r w:rsidR="002F7EE0" w:rsidRPr="00B253BF">
        <w:rPr>
          <w:rFonts w:ascii="Palatino Linotype" w:hAnsi="Palatino Linotype"/>
        </w:rPr>
        <w:t>ed</w:t>
      </w:r>
      <w:r w:rsidR="002F7EE0" w:rsidRPr="00B253BF">
        <w:rPr>
          <w:rFonts w:ascii="Palatino Linotype" w:hAnsi="Palatino Linotype"/>
          <w:spacing w:val="-2"/>
        </w:rPr>
        <w:t xml:space="preserve"> </w:t>
      </w:r>
      <w:r w:rsidR="002F7EE0" w:rsidRPr="00B253BF">
        <w:rPr>
          <w:rFonts w:ascii="Palatino Linotype" w:hAnsi="Palatino Linotype"/>
        </w:rPr>
        <w:t>il</w:t>
      </w:r>
      <w:r w:rsidR="002F7EE0" w:rsidRPr="00B253BF">
        <w:rPr>
          <w:rFonts w:ascii="Palatino Linotype" w:hAnsi="Palatino Linotype"/>
          <w:spacing w:val="-2"/>
        </w:rPr>
        <w:t xml:space="preserve"> </w:t>
      </w:r>
      <w:r w:rsidR="002F7EE0" w:rsidRPr="00B253BF">
        <w:rPr>
          <w:rFonts w:ascii="Palatino Linotype" w:hAnsi="Palatino Linotype"/>
        </w:rPr>
        <w:t>loro</w:t>
      </w:r>
      <w:r w:rsidR="00626106" w:rsidRPr="00B253BF">
        <w:rPr>
          <w:rFonts w:ascii="Palatino Linotype" w:hAnsi="Palatino Linotype"/>
        </w:rPr>
        <w:t xml:space="preserve"> rispettivo</w:t>
      </w:r>
      <w:r w:rsidR="002F7EE0" w:rsidRPr="00B253BF">
        <w:rPr>
          <w:rFonts w:ascii="Palatino Linotype" w:hAnsi="Palatino Linotype"/>
          <w:spacing w:val="-2"/>
        </w:rPr>
        <w:t xml:space="preserve"> </w:t>
      </w:r>
      <w:r w:rsidR="002F7EE0" w:rsidRPr="00B253BF">
        <w:rPr>
          <w:rFonts w:ascii="Palatino Linotype" w:hAnsi="Palatino Linotype"/>
        </w:rPr>
        <w:t>valore</w:t>
      </w:r>
      <w:r w:rsidR="002F7EE0" w:rsidRPr="00B253BF">
        <w:rPr>
          <w:rFonts w:ascii="Palatino Linotype" w:hAnsi="Palatino Linotype"/>
          <w:spacing w:val="-3"/>
        </w:rPr>
        <w:t xml:space="preserve"> </w:t>
      </w:r>
      <w:r w:rsidR="002F7EE0" w:rsidRPr="00B253BF">
        <w:rPr>
          <w:rFonts w:ascii="Palatino Linotype" w:hAnsi="Palatino Linotype"/>
        </w:rPr>
        <w:t>economico</w:t>
      </w:r>
      <w:r w:rsidR="00626106" w:rsidRPr="00B253BF">
        <w:rPr>
          <w:rFonts w:ascii="Palatino Linotype" w:hAnsi="Palatino Linotype"/>
        </w:rPr>
        <w:t>.</w:t>
      </w:r>
    </w:p>
    <w:p w14:paraId="4D18F05C" w14:textId="77777777" w:rsidR="000268CC" w:rsidRPr="00B253BF" w:rsidRDefault="000268CC" w:rsidP="005906E3">
      <w:pPr>
        <w:pStyle w:val="Corpotesto"/>
        <w:tabs>
          <w:tab w:val="left" w:pos="9072"/>
        </w:tabs>
        <w:spacing w:before="117"/>
        <w:jc w:val="both"/>
        <w:rPr>
          <w:rFonts w:ascii="Palatino Linotype" w:hAnsi="Palatino Linotype"/>
        </w:rPr>
      </w:pPr>
    </w:p>
    <w:p w14:paraId="5BC31280" w14:textId="792ADB5B" w:rsidR="00C16793" w:rsidRPr="00B253BF" w:rsidRDefault="00BA39A9" w:rsidP="005906E3">
      <w:pPr>
        <w:pStyle w:val="Titolo3"/>
        <w:jc w:val="both"/>
        <w:rPr>
          <w:rFonts w:ascii="Palatino Linotype" w:eastAsia="Times New Roman" w:hAnsi="Palatino Linotype" w:cs="Times New Roman"/>
          <w:b/>
          <w:bCs/>
          <w:color w:val="auto"/>
        </w:rPr>
      </w:pPr>
      <w:bookmarkStart w:id="5" w:name="_Toc193468385"/>
      <w:r w:rsidRPr="00B253BF">
        <w:rPr>
          <w:rFonts w:ascii="Palatino Linotype" w:eastAsia="Times New Roman" w:hAnsi="Palatino Linotype" w:cs="Times New Roman"/>
          <w:b/>
          <w:bCs/>
          <w:color w:val="auto"/>
        </w:rPr>
        <w:t xml:space="preserve">Servizi </w:t>
      </w:r>
      <w:r w:rsidR="00FE4683" w:rsidRPr="00B253BF">
        <w:rPr>
          <w:rFonts w:ascii="Palatino Linotype" w:eastAsia="Times New Roman" w:hAnsi="Palatino Linotype" w:cs="Times New Roman"/>
          <w:b/>
          <w:bCs/>
          <w:color w:val="auto"/>
        </w:rPr>
        <w:t xml:space="preserve">Area Tecnologica Datawarehouse </w:t>
      </w:r>
      <w:r w:rsidR="00B253BF" w:rsidRPr="00B253BF">
        <w:rPr>
          <w:rFonts w:ascii="Palatino Linotype" w:eastAsia="Times New Roman" w:hAnsi="Palatino Linotype" w:cs="Times New Roman"/>
          <w:b/>
          <w:bCs/>
          <w:color w:val="auto"/>
        </w:rPr>
        <w:t>e-Business</w:t>
      </w:r>
      <w:r w:rsidR="00FE4683" w:rsidRPr="00B253BF">
        <w:rPr>
          <w:rFonts w:ascii="Palatino Linotype" w:eastAsia="Times New Roman" w:hAnsi="Palatino Linotype" w:cs="Times New Roman"/>
          <w:b/>
          <w:bCs/>
          <w:color w:val="auto"/>
        </w:rPr>
        <w:t xml:space="preserve"> Intelligence</w:t>
      </w:r>
      <w:bookmarkEnd w:id="5"/>
    </w:p>
    <w:p w14:paraId="71340E70" w14:textId="3B8BCEF0" w:rsidR="00167C77" w:rsidRPr="00B253BF" w:rsidRDefault="00167C77" w:rsidP="00FE4683">
      <w:pPr>
        <w:pStyle w:val="Corpotesto"/>
        <w:tabs>
          <w:tab w:val="left" w:pos="9072"/>
        </w:tabs>
        <w:spacing w:before="117"/>
        <w:jc w:val="both"/>
        <w:rPr>
          <w:rFonts w:ascii="Palatino Linotype" w:hAnsi="Palatino Linotype"/>
        </w:rPr>
      </w:pPr>
      <w:r w:rsidRPr="00B253BF">
        <w:rPr>
          <w:rFonts w:ascii="Palatino Linotype" w:hAnsi="Palatino Linotype"/>
        </w:rPr>
        <w:t xml:space="preserve">I servizi </w:t>
      </w:r>
      <w:r w:rsidR="00FE4683" w:rsidRPr="00B253BF">
        <w:rPr>
          <w:rFonts w:ascii="Palatino Linotype" w:hAnsi="Palatino Linotype"/>
        </w:rPr>
        <w:t xml:space="preserve">relativi all’area Tecnologica Datawarehouse </w:t>
      </w:r>
      <w:r w:rsidR="00B253BF" w:rsidRPr="00B253BF">
        <w:rPr>
          <w:rFonts w:ascii="Palatino Linotype" w:hAnsi="Palatino Linotype"/>
        </w:rPr>
        <w:t>e-Business</w:t>
      </w:r>
      <w:r w:rsidR="00FE4683" w:rsidRPr="00B253BF">
        <w:rPr>
          <w:rFonts w:ascii="Palatino Linotype" w:hAnsi="Palatino Linotype"/>
        </w:rPr>
        <w:t xml:space="preserve"> Intelligence </w:t>
      </w:r>
      <w:r w:rsidRPr="00B253BF">
        <w:rPr>
          <w:rFonts w:ascii="Palatino Linotype" w:hAnsi="Palatino Linotype"/>
        </w:rPr>
        <w:t xml:space="preserve">si articolano in: </w:t>
      </w:r>
    </w:p>
    <w:p w14:paraId="4C20CD2D" w14:textId="77777777" w:rsidR="00FE4683" w:rsidRPr="00B253BF" w:rsidRDefault="00FE4683" w:rsidP="00BD7866">
      <w:pPr>
        <w:pStyle w:val="Corpotesto"/>
        <w:numPr>
          <w:ilvl w:val="0"/>
          <w:numId w:val="4"/>
        </w:numPr>
        <w:tabs>
          <w:tab w:val="left" w:pos="9072"/>
        </w:tabs>
        <w:spacing w:before="117"/>
        <w:jc w:val="both"/>
        <w:rPr>
          <w:rFonts w:ascii="Palatino Linotype" w:hAnsi="Palatino Linotype"/>
        </w:rPr>
      </w:pPr>
      <w:r w:rsidRPr="00B253BF">
        <w:rPr>
          <w:rFonts w:ascii="Palatino Linotype" w:hAnsi="Palatino Linotype"/>
        </w:rPr>
        <w:t>LA.DW.1 Sviluppo e manutenzione evolutiva di software ad hoc</w:t>
      </w:r>
    </w:p>
    <w:p w14:paraId="216C135D" w14:textId="5CA17A69" w:rsidR="00FE4683" w:rsidRPr="00B253BF" w:rsidRDefault="00FE4683" w:rsidP="00BD7866">
      <w:pPr>
        <w:pStyle w:val="Corpotesto"/>
        <w:numPr>
          <w:ilvl w:val="0"/>
          <w:numId w:val="4"/>
        </w:numPr>
        <w:tabs>
          <w:tab w:val="left" w:pos="9072"/>
        </w:tabs>
        <w:spacing w:before="117"/>
        <w:jc w:val="both"/>
        <w:rPr>
          <w:rFonts w:ascii="Palatino Linotype" w:hAnsi="Palatino Linotype"/>
        </w:rPr>
      </w:pPr>
      <w:r w:rsidRPr="00B253BF">
        <w:rPr>
          <w:rFonts w:ascii="Palatino Linotype" w:hAnsi="Palatino Linotype"/>
        </w:rPr>
        <w:t>LA.DW.2 Parametrizzazione e Personalizzazione di soluzioni commerciali</w:t>
      </w:r>
    </w:p>
    <w:p w14:paraId="4A2F8C5C" w14:textId="2DB81BC0" w:rsidR="00FE4683" w:rsidRPr="00B253BF" w:rsidRDefault="00FE4683" w:rsidP="00BD7866">
      <w:pPr>
        <w:pStyle w:val="Corpotesto"/>
        <w:numPr>
          <w:ilvl w:val="0"/>
          <w:numId w:val="4"/>
        </w:numPr>
        <w:tabs>
          <w:tab w:val="left" w:pos="9072"/>
        </w:tabs>
        <w:spacing w:before="117"/>
        <w:jc w:val="both"/>
        <w:rPr>
          <w:rFonts w:ascii="Palatino Linotype" w:hAnsi="Palatino Linotype"/>
        </w:rPr>
      </w:pPr>
      <w:r w:rsidRPr="00B253BF">
        <w:rPr>
          <w:rFonts w:ascii="Palatino Linotype" w:hAnsi="Palatino Linotype"/>
        </w:rPr>
        <w:t>LA.DW.3 Gestione applicativa e basi dati</w:t>
      </w:r>
    </w:p>
    <w:p w14:paraId="1D287A65" w14:textId="1B97FCB4" w:rsidR="00FE4683" w:rsidRPr="00B253BF" w:rsidRDefault="00FE4683" w:rsidP="00BD7866">
      <w:pPr>
        <w:pStyle w:val="Corpotesto"/>
        <w:numPr>
          <w:ilvl w:val="0"/>
          <w:numId w:val="4"/>
        </w:numPr>
        <w:tabs>
          <w:tab w:val="left" w:pos="9072"/>
        </w:tabs>
        <w:spacing w:before="117"/>
        <w:jc w:val="both"/>
        <w:rPr>
          <w:rFonts w:ascii="Palatino Linotype" w:hAnsi="Palatino Linotype"/>
        </w:rPr>
      </w:pPr>
      <w:r w:rsidRPr="00B253BF">
        <w:rPr>
          <w:rFonts w:ascii="Palatino Linotype" w:hAnsi="Palatino Linotype"/>
        </w:rPr>
        <w:t>LA.DW.4 Manutenzione Correttiva</w:t>
      </w:r>
    </w:p>
    <w:p w14:paraId="34EC276B" w14:textId="43CA7CEB" w:rsidR="00FE4683" w:rsidRPr="00B253BF" w:rsidRDefault="00FE4683" w:rsidP="00BD7866">
      <w:pPr>
        <w:pStyle w:val="Corpotesto"/>
        <w:numPr>
          <w:ilvl w:val="0"/>
          <w:numId w:val="4"/>
        </w:numPr>
        <w:tabs>
          <w:tab w:val="left" w:pos="9072"/>
        </w:tabs>
        <w:spacing w:before="117"/>
        <w:jc w:val="both"/>
        <w:rPr>
          <w:rFonts w:ascii="Palatino Linotype" w:hAnsi="Palatino Linotype"/>
        </w:rPr>
      </w:pPr>
      <w:r w:rsidRPr="00B253BF">
        <w:rPr>
          <w:rFonts w:ascii="Palatino Linotype" w:hAnsi="Palatino Linotype"/>
        </w:rPr>
        <w:t xml:space="preserve">LA.DW.5 Manutenzione </w:t>
      </w:r>
      <w:proofErr w:type="spellStart"/>
      <w:r w:rsidRPr="00B253BF">
        <w:rPr>
          <w:rFonts w:ascii="Palatino Linotype" w:hAnsi="Palatino Linotype"/>
        </w:rPr>
        <w:t>Adeguativa</w:t>
      </w:r>
      <w:proofErr w:type="spellEnd"/>
    </w:p>
    <w:p w14:paraId="65302EEB" w14:textId="59537564" w:rsidR="00167C77" w:rsidRPr="00B253BF" w:rsidRDefault="00FE4683" w:rsidP="00BD7866">
      <w:pPr>
        <w:pStyle w:val="Corpotesto"/>
        <w:numPr>
          <w:ilvl w:val="0"/>
          <w:numId w:val="4"/>
        </w:numPr>
        <w:tabs>
          <w:tab w:val="left" w:pos="9072"/>
        </w:tabs>
        <w:spacing w:before="117"/>
        <w:jc w:val="both"/>
        <w:rPr>
          <w:rFonts w:ascii="Palatino Linotype" w:hAnsi="Palatino Linotype"/>
        </w:rPr>
      </w:pPr>
      <w:r w:rsidRPr="00B253BF">
        <w:rPr>
          <w:rFonts w:ascii="Palatino Linotype" w:hAnsi="Palatino Linotype"/>
        </w:rPr>
        <w:t>LA.DW.6 Supporto Specialistico</w:t>
      </w:r>
    </w:p>
    <w:p w14:paraId="19937834" w14:textId="77777777" w:rsidR="00FE4683" w:rsidRPr="00B253BF" w:rsidRDefault="00FE4683" w:rsidP="005906E3">
      <w:pPr>
        <w:jc w:val="both"/>
        <w:rPr>
          <w:rFonts w:ascii="Palatino Linotype" w:hAnsi="Palatino Linotype"/>
          <w:sz w:val="24"/>
          <w:szCs w:val="24"/>
        </w:rPr>
      </w:pPr>
    </w:p>
    <w:p w14:paraId="78336B80" w14:textId="3374E646" w:rsidR="007C63A9" w:rsidRPr="00B253BF" w:rsidRDefault="007C63A9" w:rsidP="005906E3">
      <w:pPr>
        <w:jc w:val="both"/>
        <w:rPr>
          <w:rFonts w:ascii="Palatino Linotype" w:hAnsi="Palatino Linotype"/>
          <w:sz w:val="24"/>
          <w:szCs w:val="24"/>
        </w:rPr>
      </w:pPr>
      <w:r w:rsidRPr="00B253BF">
        <w:rPr>
          <w:rFonts w:ascii="Palatino Linotype" w:hAnsi="Palatino Linotype"/>
          <w:sz w:val="24"/>
          <w:szCs w:val="24"/>
        </w:rPr>
        <w:t>Il valore economico contrattuale associato a questa attività/servizio</w:t>
      </w:r>
      <w:r w:rsidR="00167C77" w:rsidRPr="00B253BF">
        <w:rPr>
          <w:rFonts w:ascii="Palatino Linotype" w:hAnsi="Palatino Linotype"/>
          <w:sz w:val="24"/>
          <w:szCs w:val="24"/>
        </w:rPr>
        <w:t xml:space="preserve"> </w:t>
      </w:r>
      <w:r w:rsidR="00FE4683" w:rsidRPr="00130335">
        <w:rPr>
          <w:rFonts w:ascii="Palatino Linotype" w:hAnsi="Palatino Linotype"/>
          <w:sz w:val="24"/>
          <w:szCs w:val="24"/>
        </w:rPr>
        <w:t>è</w:t>
      </w:r>
      <w:r w:rsidR="000F37CF" w:rsidRPr="00130335">
        <w:rPr>
          <w:rFonts w:ascii="Palatino Linotype" w:hAnsi="Palatino Linotype"/>
          <w:sz w:val="24"/>
          <w:szCs w:val="24"/>
        </w:rPr>
        <w:t xml:space="preserve"> 2</w:t>
      </w:r>
      <w:r w:rsidR="006E1304" w:rsidRPr="00130335">
        <w:rPr>
          <w:rFonts w:ascii="Palatino Linotype" w:hAnsi="Palatino Linotype"/>
          <w:sz w:val="24"/>
          <w:szCs w:val="24"/>
        </w:rPr>
        <w:t>5</w:t>
      </w:r>
      <w:r w:rsidR="00FE4683" w:rsidRPr="00130335">
        <w:rPr>
          <w:rFonts w:ascii="Palatino Linotype" w:hAnsi="Palatino Linotype"/>
          <w:sz w:val="24"/>
          <w:szCs w:val="24"/>
        </w:rPr>
        <w:t>.</w:t>
      </w:r>
      <w:r w:rsidR="006E1304" w:rsidRPr="00130335">
        <w:rPr>
          <w:rFonts w:ascii="Palatino Linotype" w:hAnsi="Palatino Linotype"/>
          <w:sz w:val="24"/>
          <w:szCs w:val="24"/>
        </w:rPr>
        <w:t>905</w:t>
      </w:r>
      <w:r w:rsidR="00FE4683" w:rsidRPr="00130335">
        <w:rPr>
          <w:rFonts w:ascii="Palatino Linotype" w:hAnsi="Palatino Linotype"/>
          <w:sz w:val="24"/>
          <w:szCs w:val="24"/>
        </w:rPr>
        <w:t>.</w:t>
      </w:r>
      <w:r w:rsidR="006E1304" w:rsidRPr="00130335">
        <w:rPr>
          <w:rFonts w:ascii="Palatino Linotype" w:hAnsi="Palatino Linotype"/>
          <w:sz w:val="24"/>
          <w:szCs w:val="24"/>
        </w:rPr>
        <w:t>851</w:t>
      </w:r>
      <w:r w:rsidR="00FE4683" w:rsidRPr="00130335">
        <w:rPr>
          <w:rFonts w:ascii="Palatino Linotype" w:hAnsi="Palatino Linotype"/>
          <w:sz w:val="24"/>
          <w:szCs w:val="24"/>
        </w:rPr>
        <w:t>,</w:t>
      </w:r>
      <w:r w:rsidR="006E1304" w:rsidRPr="00130335">
        <w:rPr>
          <w:rFonts w:ascii="Palatino Linotype" w:hAnsi="Palatino Linotype"/>
          <w:sz w:val="24"/>
          <w:szCs w:val="24"/>
        </w:rPr>
        <w:t>3</w:t>
      </w:r>
      <w:r w:rsidR="00FE4683" w:rsidRPr="00130335">
        <w:rPr>
          <w:rFonts w:ascii="Palatino Linotype" w:hAnsi="Palatino Linotype"/>
          <w:sz w:val="24"/>
          <w:szCs w:val="24"/>
        </w:rPr>
        <w:t>0</w:t>
      </w:r>
      <w:r w:rsidR="00FE4683" w:rsidRPr="00B253BF">
        <w:rPr>
          <w:rFonts w:ascii="Palatino Linotype" w:hAnsi="Palatino Linotype"/>
          <w:sz w:val="24"/>
          <w:szCs w:val="24"/>
        </w:rPr>
        <w:t xml:space="preserve"> euro IVA esclusa.</w:t>
      </w:r>
    </w:p>
    <w:p w14:paraId="5BBF16A4" w14:textId="77777777" w:rsidR="00FE5C44" w:rsidRPr="00B253BF" w:rsidRDefault="00FE5C44" w:rsidP="005906E3">
      <w:pPr>
        <w:pStyle w:val="Corpotesto"/>
        <w:tabs>
          <w:tab w:val="left" w:pos="9072"/>
        </w:tabs>
        <w:spacing w:before="117"/>
        <w:jc w:val="both"/>
        <w:rPr>
          <w:rFonts w:ascii="Palatino Linotype" w:hAnsi="Palatino Linotype"/>
        </w:rPr>
      </w:pPr>
    </w:p>
    <w:p w14:paraId="273D2961" w14:textId="561F4189" w:rsidR="00BA39A9" w:rsidRPr="00B253BF" w:rsidRDefault="00BA39A9" w:rsidP="005906E3">
      <w:pPr>
        <w:pStyle w:val="Titolo3"/>
        <w:jc w:val="both"/>
        <w:rPr>
          <w:rFonts w:ascii="Palatino Linotype" w:eastAsia="Times New Roman" w:hAnsi="Palatino Linotype" w:cs="Times New Roman"/>
          <w:b/>
          <w:bCs/>
          <w:color w:val="auto"/>
        </w:rPr>
      </w:pPr>
      <w:bookmarkStart w:id="6" w:name="_Toc193468386"/>
      <w:r w:rsidRPr="00B253BF">
        <w:rPr>
          <w:rFonts w:ascii="Palatino Linotype" w:eastAsia="Times New Roman" w:hAnsi="Palatino Linotype" w:cs="Times New Roman"/>
          <w:b/>
          <w:bCs/>
          <w:color w:val="auto"/>
        </w:rPr>
        <w:t xml:space="preserve">Servizi </w:t>
      </w:r>
      <w:r w:rsidR="00FE4683" w:rsidRPr="00B253BF">
        <w:rPr>
          <w:rFonts w:ascii="Palatino Linotype" w:eastAsia="Times New Roman" w:hAnsi="Palatino Linotype" w:cs="Times New Roman"/>
          <w:b/>
          <w:bCs/>
          <w:color w:val="auto"/>
        </w:rPr>
        <w:t>Area Tecnologica Big Data/Analytics</w:t>
      </w:r>
      <w:bookmarkEnd w:id="6"/>
    </w:p>
    <w:p w14:paraId="336E63B5" w14:textId="2755C2B3" w:rsidR="00F96A28" w:rsidRPr="00B253BF" w:rsidRDefault="00BA39A9" w:rsidP="005906E3">
      <w:pPr>
        <w:pStyle w:val="Corpotesto"/>
        <w:tabs>
          <w:tab w:val="left" w:pos="9072"/>
        </w:tabs>
        <w:spacing w:before="117"/>
        <w:jc w:val="both"/>
        <w:rPr>
          <w:rFonts w:ascii="Palatino Linotype" w:hAnsi="Palatino Linotype"/>
        </w:rPr>
      </w:pPr>
      <w:r w:rsidRPr="00B253BF">
        <w:rPr>
          <w:rFonts w:ascii="Palatino Linotype" w:hAnsi="Palatino Linotype"/>
        </w:rPr>
        <w:t>I</w:t>
      </w:r>
      <w:r w:rsidR="00FE4683" w:rsidRPr="00B253BF">
        <w:rPr>
          <w:rFonts w:ascii="Palatino Linotype" w:hAnsi="Palatino Linotype"/>
        </w:rPr>
        <w:t xml:space="preserve"> servizi Area Tecnologica Big Data/</w:t>
      </w:r>
      <w:proofErr w:type="spellStart"/>
      <w:r w:rsidR="00FE4683" w:rsidRPr="00B253BF">
        <w:rPr>
          <w:rFonts w:ascii="Palatino Linotype" w:hAnsi="Palatino Linotype"/>
        </w:rPr>
        <w:t>Analitycs</w:t>
      </w:r>
      <w:proofErr w:type="spellEnd"/>
      <w:r w:rsidR="00FE4683" w:rsidRPr="00B253BF">
        <w:rPr>
          <w:rFonts w:ascii="Palatino Linotype" w:hAnsi="Palatino Linotype"/>
        </w:rPr>
        <w:t xml:space="preserve"> si articolano in:</w:t>
      </w:r>
    </w:p>
    <w:p w14:paraId="40AA8214" w14:textId="77777777" w:rsidR="00FE4683" w:rsidRPr="00B253BF" w:rsidRDefault="00FE4683" w:rsidP="00BD7866">
      <w:pPr>
        <w:pStyle w:val="Corpotesto"/>
        <w:numPr>
          <w:ilvl w:val="0"/>
          <w:numId w:val="5"/>
        </w:numPr>
        <w:tabs>
          <w:tab w:val="left" w:pos="9072"/>
        </w:tabs>
        <w:spacing w:before="117"/>
        <w:jc w:val="both"/>
        <w:rPr>
          <w:rFonts w:ascii="Palatino Linotype" w:hAnsi="Palatino Linotype"/>
        </w:rPr>
      </w:pPr>
      <w:r w:rsidRPr="00B253BF">
        <w:rPr>
          <w:rFonts w:ascii="Palatino Linotype" w:hAnsi="Palatino Linotype"/>
        </w:rPr>
        <w:t>LA.BD.1 Valutazione e Analisi dei dati</w:t>
      </w:r>
    </w:p>
    <w:p w14:paraId="684D02FE" w14:textId="31C1A426" w:rsidR="00FE4683" w:rsidRPr="00B253BF" w:rsidRDefault="00FE4683" w:rsidP="00BD7866">
      <w:pPr>
        <w:pStyle w:val="Corpotesto"/>
        <w:numPr>
          <w:ilvl w:val="0"/>
          <w:numId w:val="5"/>
        </w:numPr>
        <w:tabs>
          <w:tab w:val="left" w:pos="9072"/>
        </w:tabs>
        <w:spacing w:before="117"/>
        <w:jc w:val="both"/>
        <w:rPr>
          <w:rFonts w:ascii="Palatino Linotype" w:hAnsi="Palatino Linotype"/>
        </w:rPr>
      </w:pPr>
      <w:r w:rsidRPr="00B253BF">
        <w:rPr>
          <w:rFonts w:ascii="Palatino Linotype" w:hAnsi="Palatino Linotype"/>
        </w:rPr>
        <w:t>LA.BD.2 Acquisizione dati</w:t>
      </w:r>
    </w:p>
    <w:p w14:paraId="6D78C048" w14:textId="14121515" w:rsidR="00FE4683" w:rsidRPr="00B253BF" w:rsidRDefault="00FE4683" w:rsidP="00BD7866">
      <w:pPr>
        <w:pStyle w:val="Corpotesto"/>
        <w:numPr>
          <w:ilvl w:val="0"/>
          <w:numId w:val="5"/>
        </w:numPr>
        <w:tabs>
          <w:tab w:val="left" w:pos="9072"/>
        </w:tabs>
        <w:spacing w:before="117"/>
        <w:jc w:val="both"/>
        <w:rPr>
          <w:rFonts w:ascii="Palatino Linotype" w:hAnsi="Palatino Linotype"/>
        </w:rPr>
      </w:pPr>
      <w:r w:rsidRPr="00B253BF">
        <w:rPr>
          <w:rFonts w:ascii="Palatino Linotype" w:hAnsi="Palatino Linotype"/>
        </w:rPr>
        <w:t>LA.BD.3 Realizzazione del modello di analisi</w:t>
      </w:r>
    </w:p>
    <w:p w14:paraId="19800384" w14:textId="12CD17B0" w:rsidR="00FE4683" w:rsidRPr="00B253BF" w:rsidRDefault="00FE4683" w:rsidP="00BD7866">
      <w:pPr>
        <w:pStyle w:val="Corpotesto"/>
        <w:numPr>
          <w:ilvl w:val="0"/>
          <w:numId w:val="5"/>
        </w:numPr>
        <w:tabs>
          <w:tab w:val="left" w:pos="9072"/>
        </w:tabs>
        <w:spacing w:before="117"/>
        <w:jc w:val="both"/>
        <w:rPr>
          <w:rFonts w:ascii="Palatino Linotype" w:hAnsi="Palatino Linotype"/>
        </w:rPr>
      </w:pPr>
      <w:r w:rsidRPr="00B253BF">
        <w:rPr>
          <w:rFonts w:ascii="Palatino Linotype" w:hAnsi="Palatino Linotype"/>
        </w:rPr>
        <w:lastRenderedPageBreak/>
        <w:t>LA.BD.4 Conduzione della soluzione di analisi</w:t>
      </w:r>
    </w:p>
    <w:p w14:paraId="0E74E5A9" w14:textId="77777777" w:rsidR="00FE4683" w:rsidRPr="00B253BF" w:rsidRDefault="00FE4683" w:rsidP="005906E3">
      <w:pPr>
        <w:pStyle w:val="Corpotesto"/>
        <w:tabs>
          <w:tab w:val="left" w:pos="9072"/>
        </w:tabs>
        <w:spacing w:before="117"/>
        <w:jc w:val="both"/>
        <w:rPr>
          <w:rFonts w:ascii="Palatino Linotype" w:hAnsi="Palatino Linotype"/>
        </w:rPr>
      </w:pPr>
    </w:p>
    <w:p w14:paraId="7D96BCBD" w14:textId="0A779329" w:rsidR="00FE4683" w:rsidRPr="00B253BF" w:rsidRDefault="00FE4683" w:rsidP="00FE4683">
      <w:pPr>
        <w:jc w:val="both"/>
        <w:rPr>
          <w:rFonts w:ascii="Palatino Linotype" w:hAnsi="Palatino Linotype"/>
          <w:sz w:val="24"/>
          <w:szCs w:val="24"/>
        </w:rPr>
      </w:pPr>
      <w:r w:rsidRPr="00B253BF">
        <w:rPr>
          <w:rFonts w:ascii="Palatino Linotype" w:hAnsi="Palatino Linotype"/>
          <w:sz w:val="24"/>
          <w:szCs w:val="24"/>
        </w:rPr>
        <w:t xml:space="preserve">Il valore economico contrattuale associato a questa attività/servizio è </w:t>
      </w:r>
      <w:r w:rsidR="000F37CF" w:rsidRPr="00130335">
        <w:rPr>
          <w:rFonts w:ascii="Palatino Linotype" w:hAnsi="Palatino Linotype"/>
          <w:sz w:val="24"/>
          <w:szCs w:val="24"/>
        </w:rPr>
        <w:t>2</w:t>
      </w:r>
      <w:r w:rsidRPr="00130335">
        <w:rPr>
          <w:rFonts w:ascii="Palatino Linotype" w:hAnsi="Palatino Linotype"/>
          <w:sz w:val="24"/>
          <w:szCs w:val="24"/>
        </w:rPr>
        <w:t>.</w:t>
      </w:r>
      <w:r w:rsidR="006E1304" w:rsidRPr="00130335">
        <w:rPr>
          <w:rFonts w:ascii="Palatino Linotype" w:hAnsi="Palatino Linotype"/>
          <w:sz w:val="24"/>
          <w:szCs w:val="24"/>
        </w:rPr>
        <w:t>3</w:t>
      </w:r>
      <w:r w:rsidR="000F37CF" w:rsidRPr="00130335">
        <w:rPr>
          <w:rFonts w:ascii="Palatino Linotype" w:hAnsi="Palatino Linotype"/>
          <w:sz w:val="24"/>
          <w:szCs w:val="24"/>
        </w:rPr>
        <w:t>1</w:t>
      </w:r>
      <w:r w:rsidR="006E1304" w:rsidRPr="00130335">
        <w:rPr>
          <w:rFonts w:ascii="Palatino Linotype" w:hAnsi="Palatino Linotype"/>
          <w:sz w:val="24"/>
          <w:szCs w:val="24"/>
        </w:rPr>
        <w:t>4</w:t>
      </w:r>
      <w:r w:rsidRPr="00130335">
        <w:rPr>
          <w:rFonts w:ascii="Palatino Linotype" w:hAnsi="Palatino Linotype"/>
          <w:sz w:val="24"/>
          <w:szCs w:val="24"/>
        </w:rPr>
        <w:t>.</w:t>
      </w:r>
      <w:r w:rsidR="006E1304" w:rsidRPr="00130335">
        <w:rPr>
          <w:rFonts w:ascii="Palatino Linotype" w:hAnsi="Palatino Linotype"/>
          <w:sz w:val="24"/>
          <w:szCs w:val="24"/>
        </w:rPr>
        <w:t>044</w:t>
      </w:r>
      <w:r w:rsidRPr="00130335">
        <w:rPr>
          <w:rFonts w:ascii="Palatino Linotype" w:hAnsi="Palatino Linotype"/>
          <w:sz w:val="24"/>
          <w:szCs w:val="24"/>
        </w:rPr>
        <w:t>,</w:t>
      </w:r>
      <w:r w:rsidR="000F37CF" w:rsidRPr="00130335">
        <w:rPr>
          <w:rFonts w:ascii="Palatino Linotype" w:hAnsi="Palatino Linotype"/>
          <w:sz w:val="24"/>
          <w:szCs w:val="24"/>
        </w:rPr>
        <w:t>75</w:t>
      </w:r>
      <w:r w:rsidRPr="00B253BF">
        <w:rPr>
          <w:rFonts w:ascii="Palatino Linotype" w:hAnsi="Palatino Linotype"/>
          <w:sz w:val="24"/>
          <w:szCs w:val="24"/>
        </w:rPr>
        <w:t xml:space="preserve"> euro IVA esclusa.</w:t>
      </w:r>
    </w:p>
    <w:p w14:paraId="38BB199C" w14:textId="16AEB30C" w:rsidR="00F40F4E" w:rsidRPr="00B253BF" w:rsidRDefault="00F40F4E" w:rsidP="005906E3">
      <w:pPr>
        <w:jc w:val="both"/>
        <w:rPr>
          <w:rFonts w:ascii="Palatino Linotype" w:hAnsi="Palatino Linotype"/>
          <w:sz w:val="24"/>
          <w:szCs w:val="24"/>
        </w:rPr>
      </w:pPr>
    </w:p>
    <w:p w14:paraId="47179226" w14:textId="77777777" w:rsidR="001732E2" w:rsidRPr="00B253BF" w:rsidRDefault="001732E2" w:rsidP="005906E3">
      <w:pPr>
        <w:jc w:val="both"/>
        <w:rPr>
          <w:rFonts w:ascii="Palatino Linotype" w:hAnsi="Palatino Linotype"/>
          <w:sz w:val="24"/>
          <w:szCs w:val="24"/>
        </w:rPr>
      </w:pPr>
    </w:p>
    <w:p w14:paraId="1CEF4ED1" w14:textId="0740065A" w:rsidR="00C365EB" w:rsidRPr="00B253BF" w:rsidRDefault="001732E2" w:rsidP="005906E3">
      <w:pPr>
        <w:pStyle w:val="Titolo3"/>
        <w:jc w:val="both"/>
        <w:rPr>
          <w:rFonts w:ascii="Palatino Linotype" w:eastAsia="Times New Roman" w:hAnsi="Palatino Linotype" w:cs="Times New Roman"/>
          <w:b/>
          <w:bCs/>
          <w:color w:val="auto"/>
        </w:rPr>
      </w:pPr>
      <w:bookmarkStart w:id="7" w:name="_Toc193468387"/>
      <w:r w:rsidRPr="00B253BF">
        <w:rPr>
          <w:rFonts w:ascii="Palatino Linotype" w:eastAsia="Times New Roman" w:hAnsi="Palatino Linotype" w:cs="Times New Roman"/>
          <w:b/>
          <w:bCs/>
          <w:color w:val="auto"/>
        </w:rPr>
        <w:t>S</w:t>
      </w:r>
      <w:r w:rsidR="00FE4683" w:rsidRPr="00B253BF">
        <w:rPr>
          <w:rFonts w:ascii="Palatino Linotype" w:eastAsia="Times New Roman" w:hAnsi="Palatino Linotype" w:cs="Times New Roman"/>
          <w:b/>
          <w:bCs/>
          <w:color w:val="auto"/>
        </w:rPr>
        <w:t>ervizi Area Tecnologica Open Data</w:t>
      </w:r>
      <w:bookmarkEnd w:id="7"/>
    </w:p>
    <w:p w14:paraId="79C2BD4E" w14:textId="7911B4A6" w:rsidR="001732E2" w:rsidRPr="00B253BF" w:rsidRDefault="00FE4683" w:rsidP="00FE4683">
      <w:pPr>
        <w:pStyle w:val="Corpotesto"/>
        <w:tabs>
          <w:tab w:val="left" w:pos="9072"/>
        </w:tabs>
        <w:spacing w:before="117"/>
        <w:jc w:val="both"/>
        <w:rPr>
          <w:rFonts w:ascii="Palatino Linotype" w:hAnsi="Palatino Linotype"/>
        </w:rPr>
      </w:pPr>
      <w:r w:rsidRPr="00B253BF">
        <w:rPr>
          <w:rFonts w:ascii="Palatino Linotype" w:hAnsi="Palatino Linotype"/>
        </w:rPr>
        <w:t>I servizi Area Tecnologica Open Data si articolano in:</w:t>
      </w:r>
    </w:p>
    <w:p w14:paraId="40B825E3" w14:textId="73925DC3" w:rsidR="00FE4683" w:rsidRPr="00B253BF" w:rsidRDefault="00FE4683" w:rsidP="005906E3">
      <w:pPr>
        <w:jc w:val="both"/>
        <w:rPr>
          <w:rFonts w:ascii="Palatino Linotype" w:hAnsi="Palatino Linotype"/>
        </w:rPr>
      </w:pPr>
    </w:p>
    <w:p w14:paraId="43F5162E" w14:textId="77777777" w:rsidR="00FE4683" w:rsidRPr="00B253BF" w:rsidRDefault="00FE4683" w:rsidP="00BD7866">
      <w:pPr>
        <w:pStyle w:val="Paragrafoelenco"/>
        <w:numPr>
          <w:ilvl w:val="0"/>
          <w:numId w:val="6"/>
        </w:numPr>
        <w:jc w:val="both"/>
        <w:rPr>
          <w:rFonts w:ascii="Palatino Linotype" w:hAnsi="Palatino Linotype"/>
          <w:sz w:val="24"/>
          <w:szCs w:val="24"/>
        </w:rPr>
      </w:pPr>
      <w:r w:rsidRPr="00B253BF">
        <w:rPr>
          <w:rFonts w:ascii="Palatino Linotype" w:hAnsi="Palatino Linotype"/>
          <w:sz w:val="24"/>
          <w:szCs w:val="24"/>
        </w:rPr>
        <w:t>LA.OD.1 Analisi dei dati</w:t>
      </w:r>
    </w:p>
    <w:p w14:paraId="2C60A912" w14:textId="72149DA2" w:rsidR="00FE4683" w:rsidRPr="00B253BF" w:rsidRDefault="00FE4683" w:rsidP="00BD7866">
      <w:pPr>
        <w:pStyle w:val="Paragrafoelenco"/>
        <w:numPr>
          <w:ilvl w:val="0"/>
          <w:numId w:val="6"/>
        </w:numPr>
        <w:jc w:val="both"/>
        <w:rPr>
          <w:rFonts w:ascii="Palatino Linotype" w:hAnsi="Palatino Linotype"/>
          <w:sz w:val="24"/>
          <w:szCs w:val="24"/>
        </w:rPr>
      </w:pPr>
      <w:r w:rsidRPr="00B253BF">
        <w:rPr>
          <w:rFonts w:ascii="Palatino Linotype" w:hAnsi="Palatino Linotype"/>
          <w:sz w:val="24"/>
          <w:szCs w:val="24"/>
        </w:rPr>
        <w:t>LA.OD.4 Pubblicazione dataset</w:t>
      </w:r>
    </w:p>
    <w:p w14:paraId="5123FC0C" w14:textId="374C4C9A" w:rsidR="00FE4683" w:rsidRPr="00B253BF" w:rsidRDefault="00FE4683" w:rsidP="00BD7866">
      <w:pPr>
        <w:pStyle w:val="Paragrafoelenco"/>
        <w:numPr>
          <w:ilvl w:val="0"/>
          <w:numId w:val="6"/>
        </w:numPr>
        <w:jc w:val="both"/>
        <w:rPr>
          <w:rFonts w:ascii="Palatino Linotype" w:hAnsi="Palatino Linotype"/>
          <w:sz w:val="24"/>
          <w:szCs w:val="24"/>
        </w:rPr>
      </w:pPr>
      <w:r w:rsidRPr="00B253BF">
        <w:rPr>
          <w:rFonts w:ascii="Palatino Linotype" w:hAnsi="Palatino Linotype"/>
          <w:sz w:val="24"/>
          <w:szCs w:val="24"/>
        </w:rPr>
        <w:t>LA.OD.5 Aggiornamento e conservazione dataset</w:t>
      </w:r>
    </w:p>
    <w:p w14:paraId="05237303" w14:textId="28AB37B1" w:rsidR="00FE4683" w:rsidRPr="00B253BF" w:rsidRDefault="00FE4683" w:rsidP="00FE4683">
      <w:pPr>
        <w:jc w:val="both"/>
        <w:rPr>
          <w:rFonts w:ascii="Palatino Linotype" w:hAnsi="Palatino Linotype"/>
          <w:sz w:val="24"/>
          <w:szCs w:val="24"/>
        </w:rPr>
      </w:pPr>
    </w:p>
    <w:p w14:paraId="2B7915FD" w14:textId="17D6ADCE" w:rsidR="00FE4683" w:rsidRPr="00B253BF" w:rsidRDefault="00FE4683" w:rsidP="00FE4683">
      <w:pPr>
        <w:jc w:val="both"/>
        <w:rPr>
          <w:rFonts w:ascii="Palatino Linotype" w:hAnsi="Palatino Linotype"/>
          <w:sz w:val="24"/>
          <w:szCs w:val="24"/>
        </w:rPr>
      </w:pPr>
      <w:r w:rsidRPr="00B253BF">
        <w:rPr>
          <w:rFonts w:ascii="Palatino Linotype" w:hAnsi="Palatino Linotype"/>
          <w:sz w:val="24"/>
          <w:szCs w:val="24"/>
        </w:rPr>
        <w:t xml:space="preserve">Il valore economico contrattuale associato a questa attività/servizio è </w:t>
      </w:r>
      <w:r w:rsidR="000F37CF" w:rsidRPr="00130335">
        <w:rPr>
          <w:rFonts w:ascii="Palatino Linotype" w:hAnsi="Palatino Linotype"/>
          <w:sz w:val="24"/>
          <w:szCs w:val="24"/>
        </w:rPr>
        <w:t>659</w:t>
      </w:r>
      <w:r w:rsidRPr="00130335">
        <w:rPr>
          <w:rFonts w:ascii="Palatino Linotype" w:hAnsi="Palatino Linotype"/>
          <w:sz w:val="24"/>
          <w:szCs w:val="24"/>
        </w:rPr>
        <w:t>.</w:t>
      </w:r>
      <w:r w:rsidR="000F37CF" w:rsidRPr="00130335">
        <w:rPr>
          <w:rFonts w:ascii="Palatino Linotype" w:hAnsi="Palatino Linotype"/>
          <w:sz w:val="24"/>
          <w:szCs w:val="24"/>
        </w:rPr>
        <w:t>838</w:t>
      </w:r>
      <w:r w:rsidRPr="00130335">
        <w:rPr>
          <w:rFonts w:ascii="Palatino Linotype" w:hAnsi="Palatino Linotype"/>
          <w:sz w:val="24"/>
          <w:szCs w:val="24"/>
        </w:rPr>
        <w:t>,</w:t>
      </w:r>
      <w:r w:rsidR="000F37CF" w:rsidRPr="00130335">
        <w:rPr>
          <w:rFonts w:ascii="Palatino Linotype" w:hAnsi="Palatino Linotype"/>
          <w:sz w:val="24"/>
          <w:szCs w:val="24"/>
        </w:rPr>
        <w:t>50</w:t>
      </w:r>
      <w:r w:rsidRPr="00B253BF">
        <w:rPr>
          <w:rFonts w:ascii="Palatino Linotype" w:hAnsi="Palatino Linotype"/>
          <w:sz w:val="24"/>
          <w:szCs w:val="24"/>
        </w:rPr>
        <w:t xml:space="preserve"> euro IVA esclusa.</w:t>
      </w:r>
    </w:p>
    <w:p w14:paraId="4B843F31" w14:textId="77777777" w:rsidR="00FE4683" w:rsidRPr="00B253BF" w:rsidRDefault="00FE4683" w:rsidP="00FE4683">
      <w:pPr>
        <w:jc w:val="both"/>
        <w:rPr>
          <w:rFonts w:ascii="Palatino Linotype" w:hAnsi="Palatino Linotype"/>
          <w:sz w:val="24"/>
          <w:szCs w:val="24"/>
        </w:rPr>
      </w:pPr>
    </w:p>
    <w:p w14:paraId="5DA9AE31" w14:textId="1C0173BF" w:rsidR="00FE4683" w:rsidRPr="00B253BF" w:rsidRDefault="00FE4683" w:rsidP="00FE4683">
      <w:pPr>
        <w:pStyle w:val="Titolo3"/>
        <w:rPr>
          <w:rFonts w:ascii="Palatino Linotype" w:eastAsia="Times New Roman" w:hAnsi="Palatino Linotype" w:cs="Times New Roman"/>
          <w:b/>
          <w:bCs/>
          <w:color w:val="auto"/>
        </w:rPr>
      </w:pPr>
      <w:bookmarkStart w:id="8" w:name="_Toc193468388"/>
      <w:r w:rsidRPr="00B253BF">
        <w:rPr>
          <w:rFonts w:ascii="Palatino Linotype" w:eastAsia="Times New Roman" w:hAnsi="Palatino Linotype" w:cs="Times New Roman"/>
          <w:b/>
          <w:bCs/>
          <w:color w:val="auto"/>
        </w:rPr>
        <w:t xml:space="preserve">Servizi Area Tecnologica </w:t>
      </w:r>
      <w:proofErr w:type="spellStart"/>
      <w:r w:rsidRPr="00B253BF">
        <w:rPr>
          <w:rFonts w:ascii="Palatino Linotype" w:eastAsia="Times New Roman" w:hAnsi="Palatino Linotype" w:cs="Times New Roman"/>
          <w:b/>
          <w:bCs/>
          <w:color w:val="auto"/>
        </w:rPr>
        <w:t>Artificial</w:t>
      </w:r>
      <w:proofErr w:type="spellEnd"/>
      <w:r w:rsidRPr="00B253BF">
        <w:rPr>
          <w:rFonts w:ascii="Palatino Linotype" w:eastAsia="Times New Roman" w:hAnsi="Palatino Linotype" w:cs="Times New Roman"/>
          <w:b/>
          <w:bCs/>
          <w:color w:val="auto"/>
        </w:rPr>
        <w:t xml:space="preserve"> Intelligence/Machine Learning</w:t>
      </w:r>
      <w:bookmarkEnd w:id="8"/>
    </w:p>
    <w:p w14:paraId="1BF2E27A" w14:textId="4FE7242E" w:rsidR="00FE4683" w:rsidRPr="00B253BF" w:rsidRDefault="00FE4683" w:rsidP="00FE4683">
      <w:pPr>
        <w:rPr>
          <w:rFonts w:ascii="Palatino Linotype" w:hAnsi="Palatino Linotype"/>
        </w:rPr>
      </w:pPr>
    </w:p>
    <w:p w14:paraId="66A93990" w14:textId="3EF7411C" w:rsidR="00FE4683" w:rsidRPr="00B253BF" w:rsidRDefault="00FE4683" w:rsidP="00FE4683">
      <w:pPr>
        <w:rPr>
          <w:rFonts w:ascii="Palatino Linotype" w:hAnsi="Palatino Linotype"/>
          <w:sz w:val="24"/>
          <w:szCs w:val="24"/>
        </w:rPr>
      </w:pPr>
      <w:r w:rsidRPr="00B253BF">
        <w:rPr>
          <w:rFonts w:ascii="Palatino Linotype" w:hAnsi="Palatino Linotype"/>
          <w:sz w:val="24"/>
          <w:szCs w:val="24"/>
        </w:rPr>
        <w:t xml:space="preserve">I servizi Area Tecnologica </w:t>
      </w:r>
      <w:proofErr w:type="spellStart"/>
      <w:r w:rsidRPr="00B253BF">
        <w:rPr>
          <w:rFonts w:ascii="Palatino Linotype" w:hAnsi="Palatino Linotype"/>
          <w:sz w:val="24"/>
          <w:szCs w:val="24"/>
        </w:rPr>
        <w:t>Artificial</w:t>
      </w:r>
      <w:proofErr w:type="spellEnd"/>
      <w:r w:rsidRPr="00B253BF">
        <w:rPr>
          <w:rFonts w:ascii="Palatino Linotype" w:hAnsi="Palatino Linotype"/>
          <w:sz w:val="24"/>
          <w:szCs w:val="24"/>
        </w:rPr>
        <w:t xml:space="preserve"> Intelligence/Machine Learning si articolano in:</w:t>
      </w:r>
    </w:p>
    <w:p w14:paraId="05124480" w14:textId="77777777" w:rsidR="00FE4683" w:rsidRPr="00B253BF" w:rsidRDefault="00FE4683" w:rsidP="00FE4683">
      <w:pPr>
        <w:jc w:val="both"/>
        <w:rPr>
          <w:rFonts w:ascii="Palatino Linotype" w:hAnsi="Palatino Linotype"/>
        </w:rPr>
      </w:pPr>
    </w:p>
    <w:p w14:paraId="363E11BE" w14:textId="44A80F21" w:rsidR="00FE4683" w:rsidRPr="00B253BF" w:rsidRDefault="00FE4683" w:rsidP="00BD7866">
      <w:pPr>
        <w:pStyle w:val="Paragrafoelenco"/>
        <w:numPr>
          <w:ilvl w:val="0"/>
          <w:numId w:val="7"/>
        </w:numPr>
        <w:jc w:val="both"/>
        <w:rPr>
          <w:rFonts w:ascii="Palatino Linotype" w:hAnsi="Palatino Linotype"/>
          <w:sz w:val="24"/>
          <w:szCs w:val="24"/>
        </w:rPr>
      </w:pPr>
      <w:r w:rsidRPr="00B253BF">
        <w:rPr>
          <w:rFonts w:ascii="Palatino Linotype" w:hAnsi="Palatino Linotype"/>
          <w:sz w:val="24"/>
          <w:szCs w:val="24"/>
        </w:rPr>
        <w:t>LA.AI.1</w:t>
      </w:r>
      <w:r w:rsidR="00F260BE">
        <w:rPr>
          <w:rFonts w:ascii="Palatino Linotype" w:hAnsi="Palatino Linotype"/>
          <w:sz w:val="24"/>
          <w:szCs w:val="24"/>
        </w:rPr>
        <w:t xml:space="preserve"> </w:t>
      </w:r>
      <w:r w:rsidRPr="00B253BF">
        <w:rPr>
          <w:rFonts w:ascii="Palatino Linotype" w:hAnsi="Palatino Linotype"/>
          <w:sz w:val="24"/>
          <w:szCs w:val="24"/>
        </w:rPr>
        <w:t>Supporto</w:t>
      </w:r>
      <w:r w:rsidR="00F260BE">
        <w:rPr>
          <w:rFonts w:ascii="Palatino Linotype" w:hAnsi="Palatino Linotype"/>
          <w:sz w:val="24"/>
          <w:szCs w:val="24"/>
        </w:rPr>
        <w:t xml:space="preserve"> </w:t>
      </w:r>
      <w:r w:rsidRPr="00B253BF">
        <w:rPr>
          <w:rFonts w:ascii="Palatino Linotype" w:hAnsi="Palatino Linotype"/>
          <w:sz w:val="24"/>
          <w:szCs w:val="24"/>
        </w:rPr>
        <w:t>specialistico</w:t>
      </w:r>
      <w:r w:rsidRPr="00B253BF">
        <w:rPr>
          <w:rFonts w:ascii="Palatino Linotype" w:hAnsi="Palatino Linotype"/>
          <w:sz w:val="24"/>
          <w:szCs w:val="24"/>
        </w:rPr>
        <w:cr/>
      </w:r>
    </w:p>
    <w:p w14:paraId="063B717B" w14:textId="721B1534" w:rsidR="00FE4683" w:rsidRPr="00B253BF" w:rsidRDefault="00FE4683" w:rsidP="00FE4683">
      <w:pPr>
        <w:jc w:val="both"/>
        <w:rPr>
          <w:rFonts w:ascii="Palatino Linotype" w:hAnsi="Palatino Linotype"/>
          <w:sz w:val="24"/>
          <w:szCs w:val="24"/>
        </w:rPr>
      </w:pPr>
      <w:r w:rsidRPr="00B253BF">
        <w:rPr>
          <w:rFonts w:ascii="Palatino Linotype" w:hAnsi="Palatino Linotype"/>
          <w:sz w:val="24"/>
          <w:szCs w:val="24"/>
        </w:rPr>
        <w:t xml:space="preserve">Il valore economico contrattuale associato a questa attività/servizio è </w:t>
      </w:r>
      <w:r w:rsidR="006E1304" w:rsidRPr="00130335">
        <w:rPr>
          <w:rFonts w:ascii="Palatino Linotype" w:hAnsi="Palatino Linotype"/>
          <w:sz w:val="24"/>
          <w:szCs w:val="24"/>
        </w:rPr>
        <w:t>10</w:t>
      </w:r>
      <w:r w:rsidRPr="00130335">
        <w:rPr>
          <w:rFonts w:ascii="Palatino Linotype" w:hAnsi="Palatino Linotype"/>
          <w:sz w:val="24"/>
          <w:szCs w:val="24"/>
        </w:rPr>
        <w:t>.</w:t>
      </w:r>
      <w:r w:rsidR="000F37CF" w:rsidRPr="00130335">
        <w:rPr>
          <w:rFonts w:ascii="Palatino Linotype" w:hAnsi="Palatino Linotype"/>
          <w:sz w:val="24"/>
          <w:szCs w:val="24"/>
        </w:rPr>
        <w:t>8</w:t>
      </w:r>
      <w:r w:rsidR="006E1304" w:rsidRPr="00130335">
        <w:rPr>
          <w:rFonts w:ascii="Palatino Linotype" w:hAnsi="Palatino Linotype"/>
          <w:sz w:val="24"/>
          <w:szCs w:val="24"/>
        </w:rPr>
        <w:t>7</w:t>
      </w:r>
      <w:r w:rsidR="002A370B">
        <w:rPr>
          <w:rFonts w:ascii="Palatino Linotype" w:hAnsi="Palatino Linotype"/>
          <w:sz w:val="24"/>
          <w:szCs w:val="24"/>
        </w:rPr>
        <w:t>2</w:t>
      </w:r>
      <w:r w:rsidRPr="00130335">
        <w:rPr>
          <w:rFonts w:ascii="Palatino Linotype" w:hAnsi="Palatino Linotype"/>
          <w:sz w:val="24"/>
          <w:szCs w:val="24"/>
        </w:rPr>
        <w:t>.</w:t>
      </w:r>
      <w:r w:rsidR="002A370B">
        <w:rPr>
          <w:rFonts w:ascii="Palatino Linotype" w:hAnsi="Palatino Linotype"/>
          <w:sz w:val="24"/>
          <w:szCs w:val="24"/>
        </w:rPr>
        <w:t>90</w:t>
      </w:r>
      <w:r w:rsidR="000F37CF" w:rsidRPr="00130335">
        <w:rPr>
          <w:rFonts w:ascii="Palatino Linotype" w:hAnsi="Palatino Linotype"/>
          <w:sz w:val="24"/>
          <w:szCs w:val="24"/>
        </w:rPr>
        <w:t>6</w:t>
      </w:r>
      <w:r w:rsidRPr="00130335">
        <w:rPr>
          <w:rFonts w:ascii="Palatino Linotype" w:hAnsi="Palatino Linotype"/>
          <w:sz w:val="24"/>
          <w:szCs w:val="24"/>
        </w:rPr>
        <w:t>,00</w:t>
      </w:r>
      <w:r w:rsidRPr="00B253BF">
        <w:rPr>
          <w:rFonts w:ascii="Palatino Linotype" w:hAnsi="Palatino Linotype"/>
          <w:sz w:val="24"/>
          <w:szCs w:val="24"/>
        </w:rPr>
        <w:t xml:space="preserve"> euro IVA esclusa.</w:t>
      </w:r>
    </w:p>
    <w:p w14:paraId="30422959" w14:textId="77777777" w:rsidR="00FE4683" w:rsidRPr="00B253BF" w:rsidRDefault="00FE4683" w:rsidP="00FE4683">
      <w:pPr>
        <w:jc w:val="both"/>
        <w:rPr>
          <w:rFonts w:ascii="Palatino Linotype" w:hAnsi="Palatino Linotype"/>
          <w:sz w:val="24"/>
          <w:szCs w:val="24"/>
        </w:rPr>
      </w:pPr>
    </w:p>
    <w:p w14:paraId="3ABE5FA8" w14:textId="77777777" w:rsidR="009E05E1" w:rsidRPr="00B253BF" w:rsidRDefault="009E05E1" w:rsidP="005906E3">
      <w:pPr>
        <w:jc w:val="both"/>
        <w:rPr>
          <w:rFonts w:ascii="Palatino Linotype" w:hAnsi="Palatino Linotype"/>
        </w:rPr>
      </w:pPr>
    </w:p>
    <w:p w14:paraId="54473CE0" w14:textId="2CA45E9C" w:rsidR="00897775" w:rsidRPr="00B253BF" w:rsidRDefault="002F7EE0" w:rsidP="005906E3">
      <w:pPr>
        <w:pStyle w:val="Titolo2"/>
        <w:jc w:val="both"/>
        <w:rPr>
          <w:rFonts w:ascii="Palatino Linotype" w:hAnsi="Palatino Linotype"/>
        </w:rPr>
      </w:pPr>
      <w:bookmarkStart w:id="9" w:name="_Toc193468389"/>
      <w:r w:rsidRPr="00B253BF">
        <w:rPr>
          <w:rFonts w:ascii="Palatino Linotype" w:hAnsi="Palatino Linotype"/>
        </w:rPr>
        <w:t>BREVE DESCRIZIONE DEI PRODOTTI/SERVIZI REALIZZATI E COLLAUDATI</w:t>
      </w:r>
      <w:bookmarkEnd w:id="9"/>
      <w:r w:rsidR="009F308C" w:rsidRPr="00B253BF">
        <w:rPr>
          <w:rFonts w:ascii="Palatino Linotype" w:hAnsi="Palatino Linotype"/>
        </w:rPr>
        <w:t xml:space="preserve"> </w:t>
      </w:r>
    </w:p>
    <w:p w14:paraId="5E42B52B" w14:textId="7A383CBE" w:rsidR="00BC0556" w:rsidRPr="00B253BF" w:rsidRDefault="008346E6" w:rsidP="004E25E6">
      <w:pPr>
        <w:pStyle w:val="pf0"/>
        <w:spacing w:before="240" w:beforeAutospacing="0" w:after="0" w:afterAutospacing="0"/>
        <w:jc w:val="both"/>
        <w:rPr>
          <w:rFonts w:ascii="Palatino Linotype" w:hAnsi="Palatino Linotype"/>
          <w:lang w:val="it-IT"/>
        </w:rPr>
      </w:pPr>
      <w:r w:rsidRPr="00B253BF">
        <w:rPr>
          <w:rFonts w:ascii="Palatino Linotype" w:hAnsi="Palatino Linotype"/>
          <w:b/>
          <w:bCs/>
          <w:lang w:val="it-IT"/>
        </w:rPr>
        <w:t>Engine di pseu</w:t>
      </w:r>
      <w:r w:rsidR="00BB785E" w:rsidRPr="00B253BF">
        <w:rPr>
          <w:rFonts w:ascii="Palatino Linotype" w:hAnsi="Palatino Linotype"/>
          <w:b/>
          <w:bCs/>
          <w:lang w:val="it-IT"/>
        </w:rPr>
        <w:t>d</w:t>
      </w:r>
      <w:r w:rsidRPr="00B253BF">
        <w:rPr>
          <w:rFonts w:ascii="Palatino Linotype" w:hAnsi="Palatino Linotype"/>
          <w:b/>
          <w:bCs/>
          <w:lang w:val="it-IT"/>
        </w:rPr>
        <w:t>onimizzazione</w:t>
      </w:r>
      <w:r w:rsidR="00CD2194">
        <w:rPr>
          <w:rFonts w:ascii="Palatino Linotype" w:hAnsi="Palatino Linotype"/>
          <w:b/>
          <w:bCs/>
          <w:lang w:val="it-IT"/>
        </w:rPr>
        <w:t xml:space="preserve"> -&gt;</w:t>
      </w:r>
      <w:r w:rsidR="00A72055" w:rsidRPr="00B253BF">
        <w:rPr>
          <w:rFonts w:ascii="Palatino Linotype" w:hAnsi="Palatino Linotype"/>
          <w:lang w:val="it-IT"/>
        </w:rPr>
        <w:t xml:space="preserve"> </w:t>
      </w:r>
      <w:r w:rsidR="00A72055" w:rsidRPr="00B253BF">
        <w:rPr>
          <w:rFonts w:ascii="Palatino Linotype" w:eastAsia="Wingdings" w:hAnsi="Palatino Linotype" w:cs="Wingdings"/>
          <w:lang w:val="it-IT"/>
        </w:rPr>
        <w:t>à</w:t>
      </w:r>
      <w:r w:rsidR="00A72055" w:rsidRPr="00B253BF">
        <w:rPr>
          <w:rFonts w:ascii="Palatino Linotype" w:hAnsi="Palatino Linotype"/>
          <w:lang w:val="it-IT"/>
        </w:rPr>
        <w:t xml:space="preserve"> </w:t>
      </w:r>
      <w:r w:rsidR="00736B2D" w:rsidRPr="00B253BF">
        <w:rPr>
          <w:rFonts w:ascii="Palatino Linotype" w:hAnsi="Palatino Linotype"/>
          <w:lang w:val="it-IT"/>
        </w:rPr>
        <w:t>Le basi dati di giustizia in ambito civile e in ambito penale contengono dati personali e sensibili in formato strutturato (registrate in DB relazionali sui sistemi sorgenti)</w:t>
      </w:r>
      <w:r w:rsidR="00AE3135" w:rsidRPr="00B253BF">
        <w:rPr>
          <w:rFonts w:ascii="Palatino Linotype" w:hAnsi="Palatino Linotype"/>
          <w:lang w:val="it-IT"/>
        </w:rPr>
        <w:t xml:space="preserve"> </w:t>
      </w:r>
      <w:r w:rsidR="00736B2D" w:rsidRPr="00B253BF">
        <w:rPr>
          <w:rFonts w:ascii="Palatino Linotype" w:hAnsi="Palatino Linotype"/>
          <w:lang w:val="it-IT"/>
        </w:rPr>
        <w:t xml:space="preserve">presenti nei documenti processuali (fascicoli, sentenze, </w:t>
      </w:r>
      <w:r w:rsidR="00B253BF" w:rsidRPr="00B253BF">
        <w:rPr>
          <w:rFonts w:ascii="Palatino Linotype" w:hAnsi="Palatino Linotype"/>
          <w:lang w:val="it-IT"/>
        </w:rPr>
        <w:t>etc.</w:t>
      </w:r>
      <w:r w:rsidR="00736B2D" w:rsidRPr="00B253BF">
        <w:rPr>
          <w:rFonts w:ascii="Palatino Linotype" w:hAnsi="Palatino Linotype"/>
          <w:lang w:val="it-IT"/>
        </w:rPr>
        <w:t xml:space="preserve">,). </w:t>
      </w:r>
      <w:bookmarkStart w:id="10" w:name="OLE_LINK47"/>
      <w:r w:rsidR="00736B2D" w:rsidRPr="00B253BF">
        <w:rPr>
          <w:rFonts w:ascii="Palatino Linotype" w:hAnsi="Palatino Linotype"/>
          <w:lang w:val="it-IT"/>
        </w:rPr>
        <w:t>Questi dati, prima dell’</w:t>
      </w:r>
      <w:proofErr w:type="spellStart"/>
      <w:r w:rsidR="00736B2D" w:rsidRPr="00B253BF">
        <w:rPr>
          <w:rFonts w:ascii="Palatino Linotype" w:hAnsi="Palatino Linotype"/>
          <w:lang w:val="it-IT"/>
        </w:rPr>
        <w:t>ingestion</w:t>
      </w:r>
      <w:proofErr w:type="spellEnd"/>
      <w:r w:rsidR="00736B2D" w:rsidRPr="00B253BF">
        <w:rPr>
          <w:rFonts w:ascii="Palatino Linotype" w:hAnsi="Palatino Linotype"/>
          <w:lang w:val="it-IT"/>
        </w:rPr>
        <w:t xml:space="preserve"> del Data Lake, sono sottoposti a processi di pseudonimizzazione al fine di azzerare il rischio di identificazione da parte di utenti non autorizzati. </w:t>
      </w:r>
      <w:bookmarkEnd w:id="10"/>
      <w:r w:rsidR="00736B2D" w:rsidRPr="00B253BF">
        <w:rPr>
          <w:rFonts w:ascii="Palatino Linotype" w:hAnsi="Palatino Linotype"/>
          <w:lang w:val="it-IT"/>
        </w:rPr>
        <w:t>Per pseudonimizzazione si definisce una tecnica applicata che ha come obiettivo l’oscuramento dei dati personali e sensibili al fine di rendere impossibile identificare i soggetti ai quali si riferiscono.</w:t>
      </w:r>
    </w:p>
    <w:p w14:paraId="678ACA5A" w14:textId="3A7F8561" w:rsidR="000A20C0" w:rsidRPr="00B253BF" w:rsidRDefault="00FF1DFC" w:rsidP="004E25E6">
      <w:pPr>
        <w:spacing w:before="240"/>
        <w:jc w:val="both"/>
        <w:rPr>
          <w:rFonts w:ascii="Palatino Linotype" w:hAnsi="Palatino Linotype"/>
          <w:sz w:val="24"/>
          <w:szCs w:val="24"/>
        </w:rPr>
      </w:pPr>
      <w:r w:rsidRPr="00B253BF">
        <w:rPr>
          <w:rFonts w:ascii="Palatino Linotype" w:hAnsi="Palatino Linotype"/>
          <w:b/>
          <w:bCs/>
          <w:sz w:val="24"/>
          <w:szCs w:val="24"/>
        </w:rPr>
        <w:t>Framework di pseudonimizzazione dati non strutturati</w:t>
      </w:r>
      <w:r w:rsidR="00CD2194">
        <w:rPr>
          <w:rFonts w:ascii="Palatino Linotype" w:hAnsi="Palatino Linotype"/>
          <w:b/>
          <w:bCs/>
          <w:sz w:val="24"/>
          <w:szCs w:val="24"/>
        </w:rPr>
        <w:t xml:space="preserve"> -&gt;</w:t>
      </w:r>
      <w:r w:rsidRPr="00B253BF">
        <w:rPr>
          <w:rFonts w:ascii="Palatino Linotype" w:hAnsi="Palatino Linotype"/>
          <w:sz w:val="24"/>
          <w:szCs w:val="24"/>
        </w:rPr>
        <w:t xml:space="preserve"> </w:t>
      </w:r>
      <w:r w:rsidR="00DB020F" w:rsidRPr="00B253BF">
        <w:rPr>
          <w:rFonts w:ascii="Palatino Linotype" w:eastAsia="Wingdings" w:hAnsi="Palatino Linotype" w:cs="Wingdings"/>
        </w:rPr>
        <w:t>à</w:t>
      </w:r>
      <w:r w:rsidR="00617E48" w:rsidRPr="00B253BF">
        <w:rPr>
          <w:rFonts w:ascii="Palatino Linotype" w:hAnsi="Palatino Linotype"/>
          <w:sz w:val="24"/>
          <w:szCs w:val="24"/>
        </w:rPr>
        <w:t xml:space="preserve"> </w:t>
      </w:r>
      <w:bookmarkStart w:id="11" w:name="OLE_LINK45"/>
      <w:r w:rsidR="00617E48" w:rsidRPr="00B253BF">
        <w:rPr>
          <w:rFonts w:ascii="Palatino Linotype" w:hAnsi="Palatino Linotype"/>
          <w:sz w:val="24"/>
          <w:szCs w:val="24"/>
        </w:rPr>
        <w:t xml:space="preserve">Nell’ambito del progetto inerente alla Banca Dati di Merito Civile e al fine di garantire la salvaguardia dei dati sensibili presenti nei documenti, </w:t>
      </w:r>
      <w:r w:rsidR="00C9675D" w:rsidRPr="00B253BF">
        <w:rPr>
          <w:rFonts w:ascii="Palatino Linotype" w:hAnsi="Palatino Linotype"/>
          <w:sz w:val="24"/>
          <w:szCs w:val="24"/>
        </w:rPr>
        <w:t>è stato</w:t>
      </w:r>
      <w:r w:rsidR="00617E48" w:rsidRPr="00B253BF">
        <w:rPr>
          <w:rFonts w:ascii="Palatino Linotype" w:hAnsi="Palatino Linotype"/>
          <w:sz w:val="24"/>
          <w:szCs w:val="24"/>
        </w:rPr>
        <w:t xml:space="preserve"> sviluppato </w:t>
      </w:r>
      <w:r w:rsidR="00C9675D" w:rsidRPr="00B253BF">
        <w:rPr>
          <w:rFonts w:ascii="Palatino Linotype" w:hAnsi="Palatino Linotype"/>
          <w:sz w:val="24"/>
          <w:szCs w:val="24"/>
        </w:rPr>
        <w:t>un framework</w:t>
      </w:r>
      <w:r w:rsidR="00617E48" w:rsidRPr="00B253BF">
        <w:rPr>
          <w:rFonts w:ascii="Palatino Linotype" w:hAnsi="Palatino Linotype"/>
          <w:sz w:val="24"/>
          <w:szCs w:val="24"/>
        </w:rPr>
        <w:t xml:space="preserve"> di pseudonimizzazione </w:t>
      </w:r>
      <w:r w:rsidR="00C9675D" w:rsidRPr="00B253BF">
        <w:rPr>
          <w:rFonts w:ascii="Palatino Linotype" w:hAnsi="Palatino Linotype"/>
          <w:sz w:val="24"/>
          <w:szCs w:val="24"/>
        </w:rPr>
        <w:t>basato su</w:t>
      </w:r>
      <w:r w:rsidR="00617E48" w:rsidRPr="00B253BF">
        <w:rPr>
          <w:rFonts w:ascii="Palatino Linotype" w:hAnsi="Palatino Linotype"/>
          <w:sz w:val="24"/>
          <w:szCs w:val="24"/>
        </w:rPr>
        <w:t xml:space="preserve"> tecniche di AI (Natural Language Processing - NLP) che </w:t>
      </w:r>
      <w:r w:rsidR="00C9675D" w:rsidRPr="00B253BF">
        <w:rPr>
          <w:rFonts w:ascii="Palatino Linotype" w:hAnsi="Palatino Linotype"/>
          <w:sz w:val="24"/>
          <w:szCs w:val="24"/>
        </w:rPr>
        <w:t>consente</w:t>
      </w:r>
      <w:r w:rsidR="00617E48" w:rsidRPr="00B253BF">
        <w:rPr>
          <w:rFonts w:ascii="Palatino Linotype" w:hAnsi="Palatino Linotype"/>
          <w:sz w:val="24"/>
          <w:szCs w:val="24"/>
        </w:rPr>
        <w:t xml:space="preserve"> di individuare all’interno dei testi de</w:t>
      </w:r>
      <w:r w:rsidR="00C9675D" w:rsidRPr="00B253BF">
        <w:rPr>
          <w:rFonts w:ascii="Palatino Linotype" w:hAnsi="Palatino Linotype"/>
          <w:sz w:val="24"/>
          <w:szCs w:val="24"/>
        </w:rPr>
        <w:t>i provvedimenti</w:t>
      </w:r>
      <w:r w:rsidR="00617E48" w:rsidRPr="00B253BF">
        <w:rPr>
          <w:rFonts w:ascii="Palatino Linotype" w:hAnsi="Palatino Linotype"/>
          <w:sz w:val="24"/>
          <w:szCs w:val="24"/>
        </w:rPr>
        <w:t xml:space="preserve"> le entità di interesse appartenenti a specifiche categorie considerate “sensibili”, come ad esempio luoghi, riferimenti giuridici, targhe, </w:t>
      </w:r>
      <w:r w:rsidR="00617E48" w:rsidRPr="00B253BF">
        <w:rPr>
          <w:rFonts w:ascii="Palatino Linotype" w:hAnsi="Palatino Linotype"/>
          <w:sz w:val="24"/>
          <w:szCs w:val="24"/>
        </w:rPr>
        <w:lastRenderedPageBreak/>
        <w:t xml:space="preserve">nomi di giudici, avvocati, a cui vengono associati specifici pseudonimi al fine di facilitare la lettura della stessa pur garantendo l’anonimato dei dati. </w:t>
      </w:r>
      <w:bookmarkStart w:id="12" w:name="OLE_LINK46"/>
      <w:bookmarkEnd w:id="11"/>
      <w:r w:rsidR="00617E48" w:rsidRPr="00B253BF">
        <w:rPr>
          <w:rFonts w:ascii="Palatino Linotype" w:hAnsi="Palatino Linotype"/>
          <w:sz w:val="24"/>
          <w:szCs w:val="24"/>
        </w:rPr>
        <w:t xml:space="preserve">Inoltre, è stata sviluppata un’apposita web </w:t>
      </w:r>
      <w:proofErr w:type="spellStart"/>
      <w:r w:rsidR="00617E48" w:rsidRPr="00B253BF">
        <w:rPr>
          <w:rFonts w:ascii="Palatino Linotype" w:hAnsi="Palatino Linotype"/>
          <w:sz w:val="24"/>
          <w:szCs w:val="24"/>
        </w:rPr>
        <w:t>application</w:t>
      </w:r>
      <w:proofErr w:type="spellEnd"/>
      <w:r w:rsidR="00617E48" w:rsidRPr="00B253BF">
        <w:rPr>
          <w:rFonts w:ascii="Palatino Linotype" w:hAnsi="Palatino Linotype"/>
          <w:sz w:val="24"/>
          <w:szCs w:val="24"/>
        </w:rPr>
        <w:t xml:space="preserve"> che permetterà all’utente stesso di modificare e validare il processo, in modo da generare come output un analogo documento </w:t>
      </w:r>
      <w:proofErr w:type="spellStart"/>
      <w:r w:rsidR="00617E48" w:rsidRPr="00B253BF">
        <w:rPr>
          <w:rFonts w:ascii="Palatino Linotype" w:hAnsi="Palatino Linotype"/>
          <w:sz w:val="24"/>
          <w:szCs w:val="24"/>
        </w:rPr>
        <w:t>pseudonimizzato</w:t>
      </w:r>
      <w:proofErr w:type="spellEnd"/>
      <w:r w:rsidR="00617E48" w:rsidRPr="00B253BF">
        <w:rPr>
          <w:rFonts w:ascii="Palatino Linotype" w:hAnsi="Palatino Linotype"/>
          <w:sz w:val="24"/>
          <w:szCs w:val="24"/>
        </w:rPr>
        <w:t>, pronto quindi per essere pubblicato.</w:t>
      </w:r>
      <w:bookmarkEnd w:id="12"/>
    </w:p>
    <w:p w14:paraId="1C4F3084" w14:textId="728F350A" w:rsidR="00BC0556" w:rsidRPr="00B253BF" w:rsidRDefault="00932B8E" w:rsidP="004E25E6">
      <w:pPr>
        <w:pStyle w:val="pf0"/>
        <w:spacing w:before="240" w:beforeAutospacing="0" w:after="0" w:afterAutospacing="0"/>
        <w:jc w:val="both"/>
        <w:rPr>
          <w:rFonts w:ascii="Palatino Linotype" w:hAnsi="Palatino Linotype"/>
          <w:lang w:val="it-IT"/>
        </w:rPr>
      </w:pPr>
      <w:r w:rsidRPr="00B253BF">
        <w:rPr>
          <w:rFonts w:ascii="Palatino Linotype" w:hAnsi="Palatino Linotype"/>
          <w:b/>
          <w:bCs/>
          <w:lang w:val="it-IT"/>
        </w:rPr>
        <w:t>Record Linkage</w:t>
      </w:r>
      <w:r w:rsidR="00CD2194">
        <w:rPr>
          <w:rFonts w:ascii="Palatino Linotype" w:hAnsi="Palatino Linotype"/>
          <w:b/>
          <w:bCs/>
          <w:lang w:val="it-IT"/>
        </w:rPr>
        <w:t xml:space="preserve"> -&gt;</w:t>
      </w:r>
      <w:r w:rsidRPr="00B253BF">
        <w:rPr>
          <w:rFonts w:ascii="Palatino Linotype" w:hAnsi="Palatino Linotype"/>
          <w:lang w:val="it-IT"/>
        </w:rPr>
        <w:t xml:space="preserve"> </w:t>
      </w:r>
      <w:r w:rsidR="00E079A1">
        <w:rPr>
          <w:rFonts w:ascii="Palatino Linotype" w:hAnsi="Palatino Linotype"/>
          <w:lang w:val="it-IT"/>
        </w:rPr>
        <w:t>L</w:t>
      </w:r>
      <w:r w:rsidR="00050CE4" w:rsidRPr="00B253BF">
        <w:rPr>
          <w:rFonts w:ascii="Palatino Linotype" w:hAnsi="Palatino Linotype"/>
          <w:lang w:val="it-IT"/>
        </w:rPr>
        <w:t xml:space="preserve">’obiettivo del Record Linkage è costruire e riconoscere, all’interno del Data Lake, il legame tra i soggetti, a partire da dati personali identificativi disponibili (nome, cognome, sesso, data di nascita, comune di nascita, stato di nascita) i quali sono registrati in modalità </w:t>
      </w:r>
      <w:proofErr w:type="spellStart"/>
      <w:r w:rsidR="00050CE4" w:rsidRPr="00B253BF">
        <w:rPr>
          <w:rFonts w:ascii="Palatino Linotype" w:hAnsi="Palatino Linotype"/>
          <w:lang w:val="it-IT"/>
        </w:rPr>
        <w:t>pseudonimizzata</w:t>
      </w:r>
      <w:proofErr w:type="spellEnd"/>
      <w:r w:rsidR="00050CE4" w:rsidRPr="00B253BF">
        <w:rPr>
          <w:rFonts w:ascii="Palatino Linotype" w:hAnsi="Palatino Linotype"/>
          <w:lang w:val="it-IT"/>
        </w:rPr>
        <w:t xml:space="preserve"> nelle basi dati del Data Lake. I medesimi dati personali e sensibili, analizzati singolarmente e\o in combinazione, rappresentano </w:t>
      </w:r>
      <w:proofErr w:type="spellStart"/>
      <w:r w:rsidR="00050CE4" w:rsidRPr="00B253BF">
        <w:rPr>
          <w:rFonts w:ascii="Palatino Linotype" w:hAnsi="Palatino Linotype"/>
          <w:lang w:val="it-IT"/>
        </w:rPr>
        <w:t>quasiidentifier</w:t>
      </w:r>
      <w:proofErr w:type="spellEnd"/>
      <w:r w:rsidR="00050CE4" w:rsidRPr="00B253BF">
        <w:rPr>
          <w:rFonts w:ascii="Palatino Linotype" w:hAnsi="Palatino Linotype"/>
          <w:lang w:val="it-IT"/>
        </w:rPr>
        <w:t xml:space="preserve"> (QID), anche in assenza di un identificativo univoco (quali ad esempio il codice fiscale), necessari per costruire nel Data Lake un legame trasversale tra le anagrafiche presenti come dati strutturati e/o estratte dai documenti attraverso una procedura di record linkage, descritta in questo documento</w:t>
      </w:r>
      <w:r w:rsidR="00820F00" w:rsidRPr="00B253BF">
        <w:rPr>
          <w:rFonts w:ascii="Palatino Linotype" w:hAnsi="Palatino Linotype"/>
          <w:lang w:val="it-IT"/>
        </w:rPr>
        <w:t>.</w:t>
      </w:r>
    </w:p>
    <w:p w14:paraId="0CB8EE10" w14:textId="3132229B" w:rsidR="00050CE4" w:rsidRPr="00B253BF" w:rsidRDefault="00050CE4" w:rsidP="004E25E6">
      <w:pPr>
        <w:pStyle w:val="Corpotesto"/>
        <w:tabs>
          <w:tab w:val="left" w:pos="9072"/>
        </w:tabs>
        <w:spacing w:before="240"/>
        <w:jc w:val="both"/>
        <w:rPr>
          <w:rFonts w:ascii="Palatino Linotype" w:hAnsi="Palatino Linotype"/>
        </w:rPr>
      </w:pPr>
      <w:r w:rsidRPr="00B253BF">
        <w:rPr>
          <w:rFonts w:ascii="Palatino Linotype" w:hAnsi="Palatino Linotype"/>
          <w:b/>
          <w:bCs/>
        </w:rPr>
        <w:t>Giudici di Pace</w:t>
      </w:r>
      <w:r w:rsidR="00CD2194">
        <w:rPr>
          <w:rFonts w:ascii="Palatino Linotype" w:hAnsi="Palatino Linotype"/>
          <w:b/>
          <w:bCs/>
        </w:rPr>
        <w:t xml:space="preserve"> -&gt;</w:t>
      </w:r>
      <w:r w:rsidRPr="00B253BF">
        <w:rPr>
          <w:rFonts w:ascii="Palatino Linotype" w:hAnsi="Palatino Linotype"/>
        </w:rPr>
        <w:t xml:space="preserve"> </w:t>
      </w:r>
      <w:r w:rsidR="00311843" w:rsidRPr="00B253BF">
        <w:rPr>
          <w:rFonts w:ascii="Palatino Linotype" w:hAnsi="Palatino Linotype"/>
        </w:rPr>
        <w:t>Sono state sviluppate</w:t>
      </w:r>
      <w:r w:rsidR="00DC5BD2" w:rsidRPr="00B253BF">
        <w:rPr>
          <w:rFonts w:ascii="Palatino Linotype" w:hAnsi="Palatino Linotype"/>
        </w:rPr>
        <w:t xml:space="preserve">, tramite la piattaforma OAC (Oracle </w:t>
      </w:r>
      <w:proofErr w:type="spellStart"/>
      <w:r w:rsidR="00DC5BD2" w:rsidRPr="00B253BF">
        <w:rPr>
          <w:rFonts w:ascii="Palatino Linotype" w:hAnsi="Palatino Linotype"/>
        </w:rPr>
        <w:t>Analitycs</w:t>
      </w:r>
      <w:proofErr w:type="spellEnd"/>
      <w:r w:rsidR="00DC5BD2" w:rsidRPr="00B253BF">
        <w:rPr>
          <w:rFonts w:ascii="Palatino Linotype" w:hAnsi="Palatino Linotype"/>
        </w:rPr>
        <w:t xml:space="preserve"> Cloud), un insieme di Dashboard </w:t>
      </w:r>
      <w:r w:rsidR="00B66814" w:rsidRPr="00B253BF">
        <w:rPr>
          <w:rFonts w:ascii="Palatino Linotype" w:hAnsi="Palatino Linotype"/>
        </w:rPr>
        <w:t xml:space="preserve">a fini statistici inerenti </w:t>
      </w:r>
      <w:r w:rsidR="00B92B36" w:rsidRPr="00B253BF">
        <w:rPr>
          <w:rFonts w:ascii="Palatino Linotype" w:hAnsi="Palatino Linotype"/>
        </w:rPr>
        <w:t>all’ambito</w:t>
      </w:r>
      <w:r w:rsidR="00B66814" w:rsidRPr="00B253BF">
        <w:rPr>
          <w:rFonts w:ascii="Palatino Linotype" w:hAnsi="Palatino Linotype"/>
        </w:rPr>
        <w:t xml:space="preserve"> dei Giudici di Pace. Sono state sviluppate </w:t>
      </w:r>
      <w:r w:rsidR="003F347F" w:rsidRPr="00B253BF">
        <w:rPr>
          <w:rFonts w:ascii="Palatino Linotype" w:hAnsi="Palatino Linotype"/>
        </w:rPr>
        <w:t>ed analizza</w:t>
      </w:r>
      <w:r w:rsidR="004F6D74" w:rsidRPr="00B253BF">
        <w:rPr>
          <w:rFonts w:ascii="Palatino Linotype" w:hAnsi="Palatino Linotype"/>
        </w:rPr>
        <w:t>t</w:t>
      </w:r>
      <w:r w:rsidR="003F347F" w:rsidRPr="00B253BF">
        <w:rPr>
          <w:rFonts w:ascii="Palatino Linotype" w:hAnsi="Palatino Linotype"/>
        </w:rPr>
        <w:t xml:space="preserve">e misure quali: </w:t>
      </w:r>
      <w:r w:rsidR="00F067F3" w:rsidRPr="00B253BF">
        <w:rPr>
          <w:rFonts w:ascii="Palatino Linotype" w:hAnsi="Palatino Linotype"/>
        </w:rPr>
        <w:t>iscritti, pendenti, definiti, riassunti, sopravvenuti e udienze.</w:t>
      </w:r>
      <w:r w:rsidR="007818B6" w:rsidRPr="00B253BF">
        <w:rPr>
          <w:rFonts w:ascii="Palatino Linotype" w:hAnsi="Palatino Linotype"/>
        </w:rPr>
        <w:br/>
      </w:r>
      <w:r w:rsidR="0032343C" w:rsidRPr="00B253BF">
        <w:rPr>
          <w:rFonts w:ascii="Palatino Linotype" w:hAnsi="Palatino Linotype"/>
        </w:rPr>
        <w:t xml:space="preserve">Inoltre sono state definiti e implementate </w:t>
      </w:r>
      <w:r w:rsidR="007818B6" w:rsidRPr="00B253BF">
        <w:rPr>
          <w:rFonts w:ascii="Palatino Linotype" w:hAnsi="Palatino Linotype"/>
        </w:rPr>
        <w:t xml:space="preserve">delle pipeline per il </w:t>
      </w:r>
      <w:proofErr w:type="spellStart"/>
      <w:r w:rsidR="007818B6" w:rsidRPr="00B253BF">
        <w:rPr>
          <w:rFonts w:ascii="Palatino Linotype" w:hAnsi="Palatino Linotype"/>
        </w:rPr>
        <w:t>Raw</w:t>
      </w:r>
      <w:proofErr w:type="spellEnd"/>
      <w:r w:rsidR="007818B6" w:rsidRPr="00B253BF">
        <w:rPr>
          <w:rFonts w:ascii="Palatino Linotype" w:hAnsi="Palatino Linotype"/>
        </w:rPr>
        <w:t xml:space="preserve"> Layer e il </w:t>
      </w:r>
      <w:proofErr w:type="spellStart"/>
      <w:r w:rsidR="007818B6" w:rsidRPr="00B253BF">
        <w:rPr>
          <w:rFonts w:ascii="Palatino Linotype" w:hAnsi="Palatino Linotype"/>
        </w:rPr>
        <w:t>Curated</w:t>
      </w:r>
      <w:proofErr w:type="spellEnd"/>
      <w:r w:rsidR="007818B6" w:rsidRPr="00B253BF">
        <w:rPr>
          <w:rFonts w:ascii="Palatino Linotype" w:hAnsi="Palatino Linotype"/>
        </w:rPr>
        <w:t xml:space="preserve"> Layer, con un focus sull'anonimizzazione dei dati sensibili e la riconciliazione degli scarti. </w:t>
      </w:r>
    </w:p>
    <w:p w14:paraId="2167FB1C" w14:textId="2BD6905F" w:rsidR="00AE5684" w:rsidRPr="00B253BF" w:rsidRDefault="00050CE4" w:rsidP="00EA38B9">
      <w:pPr>
        <w:pStyle w:val="Corpotesto"/>
        <w:tabs>
          <w:tab w:val="left" w:pos="9072"/>
        </w:tabs>
        <w:spacing w:before="240"/>
        <w:jc w:val="both"/>
        <w:rPr>
          <w:rFonts w:ascii="Palatino Linotype" w:hAnsi="Palatino Linotype"/>
        </w:rPr>
      </w:pPr>
      <w:r w:rsidRPr="00B253BF">
        <w:rPr>
          <w:rFonts w:ascii="Palatino Linotype" w:hAnsi="Palatino Linotype"/>
          <w:b/>
          <w:bCs/>
        </w:rPr>
        <w:t>Dashboard Monitoraggio PNRR</w:t>
      </w:r>
      <w:r w:rsidR="00CD2194">
        <w:rPr>
          <w:rFonts w:ascii="Palatino Linotype" w:hAnsi="Palatino Linotype"/>
          <w:b/>
          <w:bCs/>
        </w:rPr>
        <w:t xml:space="preserve"> -&gt;</w:t>
      </w:r>
      <w:r w:rsidRPr="00B253BF">
        <w:rPr>
          <w:rFonts w:ascii="Palatino Linotype" w:hAnsi="Palatino Linotype"/>
        </w:rPr>
        <w:t xml:space="preserve"> </w:t>
      </w:r>
      <w:r w:rsidR="00311843" w:rsidRPr="00B253BF">
        <w:rPr>
          <w:rFonts w:ascii="Palatino Linotype" w:hAnsi="Palatino Linotype"/>
        </w:rPr>
        <w:t>Sono state sviluppate</w:t>
      </w:r>
      <w:r w:rsidRPr="00B253BF">
        <w:rPr>
          <w:rFonts w:ascii="Palatino Linotype" w:hAnsi="Palatino Linotype"/>
        </w:rPr>
        <w:t xml:space="preserve">, tramite la piattaforma OAC (Oracle </w:t>
      </w:r>
      <w:proofErr w:type="spellStart"/>
      <w:r w:rsidRPr="00B253BF">
        <w:rPr>
          <w:rFonts w:ascii="Palatino Linotype" w:hAnsi="Palatino Linotype"/>
        </w:rPr>
        <w:t>Analitycs</w:t>
      </w:r>
      <w:proofErr w:type="spellEnd"/>
      <w:r w:rsidRPr="00B253BF">
        <w:rPr>
          <w:rFonts w:ascii="Palatino Linotype" w:hAnsi="Palatino Linotype"/>
        </w:rPr>
        <w:t xml:space="preserve"> Cloud)</w:t>
      </w:r>
      <w:r w:rsidR="003F347F" w:rsidRPr="00B253BF">
        <w:rPr>
          <w:rFonts w:ascii="Palatino Linotype" w:hAnsi="Palatino Linotype"/>
        </w:rPr>
        <w:t>,</w:t>
      </w:r>
      <w:r w:rsidRPr="00B253BF">
        <w:rPr>
          <w:rFonts w:ascii="Palatino Linotype" w:hAnsi="Palatino Linotype"/>
        </w:rPr>
        <w:t xml:space="preserve"> un insieme di Dashboard per il monitoraggio delle seguenti misure significative per il PNRR: Arretrato Civile, Pendenze (Civile e Penale), </w:t>
      </w:r>
      <w:proofErr w:type="spellStart"/>
      <w:r w:rsidRPr="00B253BF">
        <w:rPr>
          <w:rFonts w:ascii="Palatino Linotype" w:hAnsi="Palatino Linotype"/>
        </w:rPr>
        <w:t>Disposition</w:t>
      </w:r>
      <w:proofErr w:type="spellEnd"/>
      <w:r w:rsidRPr="00B253BF">
        <w:rPr>
          <w:rFonts w:ascii="Palatino Linotype" w:hAnsi="Palatino Linotype"/>
        </w:rPr>
        <w:t xml:space="preserve"> Time (Civile e Penale)</w:t>
      </w:r>
      <w:r w:rsidR="004E25E6" w:rsidRPr="00B253BF">
        <w:rPr>
          <w:rFonts w:ascii="Palatino Linotype" w:hAnsi="Palatino Linotype"/>
        </w:rPr>
        <w:t>.</w:t>
      </w:r>
      <w:r w:rsidR="00AE5684" w:rsidRPr="00B253BF">
        <w:rPr>
          <w:rFonts w:ascii="Palatino Linotype" w:hAnsi="Palatino Linotype"/>
        </w:rPr>
        <w:t xml:space="preserve"> </w:t>
      </w:r>
      <w:r w:rsidR="0094405D" w:rsidRPr="00B253BF">
        <w:rPr>
          <w:rFonts w:ascii="Palatino Linotype" w:hAnsi="Palatino Linotype"/>
        </w:rPr>
        <w:t xml:space="preserve">Esse </w:t>
      </w:r>
      <w:r w:rsidR="00EA38B9" w:rsidRPr="00B253BF">
        <w:rPr>
          <w:rFonts w:ascii="Palatino Linotype" w:hAnsi="Palatino Linotype"/>
        </w:rPr>
        <w:t>sono stat</w:t>
      </w:r>
      <w:r w:rsidR="0094405D" w:rsidRPr="00B253BF">
        <w:rPr>
          <w:rFonts w:ascii="Palatino Linotype" w:hAnsi="Palatino Linotype"/>
        </w:rPr>
        <w:t>e</w:t>
      </w:r>
      <w:r w:rsidR="00EA38B9" w:rsidRPr="00B253BF">
        <w:rPr>
          <w:rFonts w:ascii="Palatino Linotype" w:hAnsi="Palatino Linotype"/>
        </w:rPr>
        <w:t xml:space="preserve"> integrat</w:t>
      </w:r>
      <w:r w:rsidR="0094405D" w:rsidRPr="00B253BF">
        <w:rPr>
          <w:rFonts w:ascii="Palatino Linotype" w:hAnsi="Palatino Linotype"/>
        </w:rPr>
        <w:t>e</w:t>
      </w:r>
      <w:r w:rsidR="00EA38B9" w:rsidRPr="00B253BF">
        <w:rPr>
          <w:rFonts w:ascii="Palatino Linotype" w:hAnsi="Palatino Linotype"/>
        </w:rPr>
        <w:t xml:space="preserve"> nel nuovo portale pubblico, rendendol</w:t>
      </w:r>
      <w:r w:rsidR="0094405D" w:rsidRPr="00B253BF">
        <w:rPr>
          <w:rFonts w:ascii="Palatino Linotype" w:hAnsi="Palatino Linotype"/>
        </w:rPr>
        <w:t>e</w:t>
      </w:r>
      <w:r w:rsidR="00EA38B9" w:rsidRPr="00B253BF">
        <w:rPr>
          <w:rFonts w:ascii="Palatino Linotype" w:hAnsi="Palatino Linotype"/>
        </w:rPr>
        <w:t xml:space="preserve"> facilmente accessibili anche ai cittadini. Tutti i dati sono stati caricati nel Data Lake, dove sono stati modellati e trasformati per essere fruibili, garantendo efficienza e affidabilità.</w:t>
      </w:r>
    </w:p>
    <w:p w14:paraId="284AD098" w14:textId="79891596" w:rsidR="004E25E6" w:rsidRPr="00B253BF" w:rsidRDefault="00BA6D31" w:rsidP="004E25E6">
      <w:pPr>
        <w:pStyle w:val="pf0"/>
        <w:spacing w:before="240" w:beforeAutospacing="0" w:after="0" w:afterAutospacing="0"/>
        <w:jc w:val="both"/>
        <w:rPr>
          <w:rFonts w:ascii="Palatino Linotype" w:hAnsi="Palatino Linotype"/>
          <w:lang w:val="it-IT"/>
        </w:rPr>
      </w:pPr>
      <w:r>
        <w:rPr>
          <w:rFonts w:ascii="Palatino Linotype" w:hAnsi="Palatino Linotype"/>
          <w:b/>
          <w:bCs/>
          <w:lang w:val="it-IT"/>
        </w:rPr>
        <w:t xml:space="preserve">DM </w:t>
      </w:r>
      <w:r w:rsidR="00050CE4" w:rsidRPr="00B253BF">
        <w:rPr>
          <w:rFonts w:ascii="Palatino Linotype" w:hAnsi="Palatino Linotype"/>
          <w:b/>
          <w:bCs/>
          <w:lang w:val="it-IT"/>
        </w:rPr>
        <w:t>Recidiva</w:t>
      </w:r>
      <w:r w:rsidR="00CD2194">
        <w:rPr>
          <w:rFonts w:ascii="Palatino Linotype" w:hAnsi="Palatino Linotype"/>
          <w:b/>
          <w:bCs/>
          <w:lang w:val="it-IT"/>
        </w:rPr>
        <w:t xml:space="preserve"> -&gt;</w:t>
      </w:r>
      <w:r w:rsidR="00050CE4" w:rsidRPr="00B253BF">
        <w:rPr>
          <w:rFonts w:ascii="Palatino Linotype" w:hAnsi="Palatino Linotype"/>
          <w:lang w:val="it-IT"/>
        </w:rPr>
        <w:t xml:space="preserve"> </w:t>
      </w:r>
      <w:r w:rsidR="008F2278" w:rsidRPr="00B253BF">
        <w:rPr>
          <w:rFonts w:ascii="Palatino Linotype" w:hAnsi="Palatino Linotype"/>
          <w:lang w:val="it-IT"/>
        </w:rPr>
        <w:t>È</w:t>
      </w:r>
      <w:r w:rsidR="00722581" w:rsidRPr="00B253BF">
        <w:rPr>
          <w:rFonts w:ascii="Palatino Linotype" w:hAnsi="Palatino Linotype"/>
          <w:lang w:val="it-IT"/>
        </w:rPr>
        <w:t xml:space="preserve"> </w:t>
      </w:r>
      <w:r w:rsidR="003A73D1" w:rsidRPr="00B253BF">
        <w:rPr>
          <w:rFonts w:ascii="Palatino Linotype" w:hAnsi="Palatino Linotype"/>
          <w:lang w:val="it-IT"/>
        </w:rPr>
        <w:t>stato sviluppato</w:t>
      </w:r>
      <w:r w:rsidR="00433375" w:rsidRPr="00B253BF">
        <w:rPr>
          <w:rFonts w:ascii="Palatino Linotype" w:hAnsi="Palatino Linotype"/>
          <w:lang w:val="it-IT"/>
        </w:rPr>
        <w:t xml:space="preserve"> un </w:t>
      </w:r>
      <w:proofErr w:type="spellStart"/>
      <w:r w:rsidR="00433375" w:rsidRPr="00B253BF">
        <w:rPr>
          <w:rFonts w:ascii="Palatino Linotype" w:hAnsi="Palatino Linotype"/>
          <w:lang w:val="it-IT"/>
        </w:rPr>
        <w:t>Datamart</w:t>
      </w:r>
      <w:proofErr w:type="spellEnd"/>
      <w:r w:rsidR="00433375" w:rsidRPr="00B253BF">
        <w:rPr>
          <w:rFonts w:ascii="Palatino Linotype" w:hAnsi="Palatino Linotype"/>
          <w:lang w:val="it-IT"/>
        </w:rPr>
        <w:t xml:space="preserve"> </w:t>
      </w:r>
      <w:r w:rsidR="00722581" w:rsidRPr="00B253BF">
        <w:rPr>
          <w:rFonts w:ascii="Palatino Linotype" w:hAnsi="Palatino Linotype"/>
          <w:lang w:val="it-IT"/>
        </w:rPr>
        <w:t>con</w:t>
      </w:r>
      <w:r w:rsidR="00433375" w:rsidRPr="00B253BF">
        <w:rPr>
          <w:rFonts w:ascii="Palatino Linotype" w:hAnsi="Palatino Linotype"/>
          <w:lang w:val="it-IT"/>
        </w:rPr>
        <w:t xml:space="preserve"> relativi cruscotti per lo studio, l’analisi e il monitoraggio del fenomeno della Recidiva. In particolare, </w:t>
      </w:r>
      <w:r w:rsidR="008B5EBC" w:rsidRPr="00B253BF">
        <w:rPr>
          <w:rFonts w:ascii="Palatino Linotype" w:hAnsi="Palatino Linotype"/>
          <w:lang w:val="it-IT"/>
        </w:rPr>
        <w:t>sono stati</w:t>
      </w:r>
      <w:r w:rsidR="00433375" w:rsidRPr="00B253BF">
        <w:rPr>
          <w:rFonts w:ascii="Palatino Linotype" w:hAnsi="Palatino Linotype"/>
          <w:lang w:val="it-IT"/>
        </w:rPr>
        <w:t xml:space="preserve"> </w:t>
      </w:r>
      <w:r w:rsidR="008B5EBC" w:rsidRPr="00B253BF">
        <w:rPr>
          <w:rFonts w:ascii="Palatino Linotype" w:hAnsi="Palatino Linotype"/>
          <w:lang w:val="it-IT"/>
        </w:rPr>
        <w:t>raccolti</w:t>
      </w:r>
      <w:r w:rsidR="00433375" w:rsidRPr="00B253BF">
        <w:rPr>
          <w:rFonts w:ascii="Palatino Linotype" w:hAnsi="Palatino Linotype"/>
          <w:lang w:val="it-IT"/>
        </w:rPr>
        <w:t xml:space="preserve">, </w:t>
      </w:r>
      <w:r w:rsidR="008B5EBC" w:rsidRPr="00B253BF">
        <w:rPr>
          <w:rFonts w:ascii="Palatino Linotype" w:hAnsi="Palatino Linotype"/>
          <w:lang w:val="it-IT"/>
        </w:rPr>
        <w:t>integrati</w:t>
      </w:r>
      <w:r w:rsidR="00433375" w:rsidRPr="00B253BF">
        <w:rPr>
          <w:rFonts w:ascii="Palatino Linotype" w:hAnsi="Palatino Linotype"/>
          <w:lang w:val="it-IT"/>
        </w:rPr>
        <w:t xml:space="preserve"> e</w:t>
      </w:r>
      <w:r w:rsidR="008B5EBC" w:rsidRPr="00B253BF">
        <w:rPr>
          <w:rFonts w:ascii="Palatino Linotype" w:hAnsi="Palatino Linotype"/>
          <w:lang w:val="it-IT"/>
        </w:rPr>
        <w:t>d</w:t>
      </w:r>
      <w:r w:rsidR="00433375" w:rsidRPr="00B253BF">
        <w:rPr>
          <w:rFonts w:ascii="Palatino Linotype" w:hAnsi="Palatino Linotype"/>
          <w:lang w:val="it-IT"/>
        </w:rPr>
        <w:t xml:space="preserve"> </w:t>
      </w:r>
      <w:r w:rsidR="008B5EBC" w:rsidRPr="00B253BF">
        <w:rPr>
          <w:rFonts w:ascii="Palatino Linotype" w:hAnsi="Palatino Linotype"/>
          <w:lang w:val="it-IT"/>
        </w:rPr>
        <w:t>analizzati</w:t>
      </w:r>
      <w:r w:rsidR="00433375" w:rsidRPr="00B253BF">
        <w:rPr>
          <w:rFonts w:ascii="Palatino Linotype" w:hAnsi="Palatino Linotype"/>
          <w:lang w:val="it-IT"/>
        </w:rPr>
        <w:t xml:space="preserve">, tramite modelli descrittivi, un insieme di informazioni disponibili nelle basi di dati </w:t>
      </w:r>
      <w:r w:rsidR="008B5EBC" w:rsidRPr="00B253BF">
        <w:rPr>
          <w:rFonts w:ascii="Palatino Linotype" w:hAnsi="Palatino Linotype"/>
          <w:lang w:val="it-IT"/>
        </w:rPr>
        <w:t xml:space="preserve">strutturate dell’Amministrazione </w:t>
      </w:r>
      <w:r w:rsidR="00433375" w:rsidRPr="00B253BF">
        <w:rPr>
          <w:rFonts w:ascii="Palatino Linotype" w:hAnsi="Palatino Linotype"/>
          <w:lang w:val="it-IT"/>
        </w:rPr>
        <w:t xml:space="preserve">(Esecuzione Penale Interna, Esterna e Casellario) </w:t>
      </w:r>
      <w:r w:rsidR="008B5EBC" w:rsidRPr="00B253BF">
        <w:rPr>
          <w:rFonts w:ascii="Palatino Linotype" w:hAnsi="Palatino Linotype"/>
          <w:lang w:val="it-IT"/>
        </w:rPr>
        <w:t>che rigua</w:t>
      </w:r>
      <w:r w:rsidR="001A5380">
        <w:rPr>
          <w:rFonts w:ascii="Palatino Linotype" w:hAnsi="Palatino Linotype"/>
          <w:lang w:val="it-IT"/>
        </w:rPr>
        <w:t>r</w:t>
      </w:r>
      <w:r w:rsidR="008B5EBC" w:rsidRPr="00B253BF">
        <w:rPr>
          <w:rFonts w:ascii="Palatino Linotype" w:hAnsi="Palatino Linotype"/>
          <w:lang w:val="it-IT"/>
        </w:rPr>
        <w:t>dano</w:t>
      </w:r>
      <w:r w:rsidR="00433375" w:rsidRPr="00B253BF">
        <w:rPr>
          <w:rFonts w:ascii="Palatino Linotype" w:hAnsi="Palatino Linotype"/>
          <w:lang w:val="it-IT"/>
        </w:rPr>
        <w:t xml:space="preserve"> i soggetti che nel corso della loro vita siano incorsi in provvedimenti di restrizione della libertà personale, al fine di identificare con una rappresentazione unitaria i soggetti recidivi. </w:t>
      </w:r>
    </w:p>
    <w:p w14:paraId="2600385D" w14:textId="1C098143" w:rsidR="003C3C9F" w:rsidRPr="00B253BF" w:rsidRDefault="004E25E6" w:rsidP="003C3C9F">
      <w:pPr>
        <w:pStyle w:val="Corpotesto"/>
        <w:tabs>
          <w:tab w:val="left" w:pos="9072"/>
        </w:tabs>
        <w:spacing w:before="240"/>
        <w:jc w:val="both"/>
        <w:rPr>
          <w:rFonts w:ascii="Palatino Linotype" w:hAnsi="Palatino Linotype"/>
        </w:rPr>
      </w:pPr>
      <w:r w:rsidRPr="00B253BF">
        <w:rPr>
          <w:rFonts w:ascii="Palatino Linotype" w:hAnsi="Palatino Linotype"/>
          <w:b/>
          <w:bCs/>
        </w:rPr>
        <w:t>DWH-Civile</w:t>
      </w:r>
      <w:r w:rsidR="00CD2194">
        <w:rPr>
          <w:rFonts w:ascii="Palatino Linotype" w:hAnsi="Palatino Linotype"/>
          <w:b/>
          <w:bCs/>
        </w:rPr>
        <w:t xml:space="preserve"> -&gt;</w:t>
      </w:r>
      <w:r w:rsidRPr="00B253BF">
        <w:rPr>
          <w:rFonts w:ascii="Palatino Linotype" w:hAnsi="Palatino Linotype"/>
        </w:rPr>
        <w:t xml:space="preserve"> </w:t>
      </w:r>
      <w:r w:rsidR="008B5EBC" w:rsidRPr="00B253BF">
        <w:rPr>
          <w:rFonts w:ascii="Palatino Linotype" w:hAnsi="Palatino Linotype"/>
        </w:rPr>
        <w:t>Sono stati realizzati</w:t>
      </w:r>
      <w:r w:rsidRPr="00B253BF">
        <w:rPr>
          <w:rFonts w:ascii="Palatino Linotype" w:hAnsi="Palatino Linotype"/>
        </w:rPr>
        <w:t xml:space="preserve"> interventi di manutenzione evolutiva </w:t>
      </w:r>
      <w:proofErr w:type="gramStart"/>
      <w:r w:rsidRPr="00B253BF">
        <w:rPr>
          <w:rFonts w:ascii="Palatino Linotype" w:hAnsi="Palatino Linotype"/>
        </w:rPr>
        <w:t>ed</w:t>
      </w:r>
      <w:proofErr w:type="gramEnd"/>
      <w:r w:rsidRPr="00B253BF">
        <w:rPr>
          <w:rFonts w:ascii="Palatino Linotype" w:hAnsi="Palatino Linotype"/>
        </w:rPr>
        <w:t xml:space="preserve"> </w:t>
      </w:r>
      <w:proofErr w:type="spellStart"/>
      <w:r w:rsidRPr="00B253BF">
        <w:rPr>
          <w:rFonts w:ascii="Palatino Linotype" w:hAnsi="Palatino Linotype"/>
        </w:rPr>
        <w:t>adeguativa</w:t>
      </w:r>
      <w:proofErr w:type="spellEnd"/>
      <w:r w:rsidR="004F5C6A" w:rsidRPr="00B253BF">
        <w:rPr>
          <w:rFonts w:ascii="Palatino Linotype" w:hAnsi="Palatino Linotype"/>
        </w:rPr>
        <w:t xml:space="preserve"> </w:t>
      </w:r>
      <w:r w:rsidRPr="00B253BF">
        <w:rPr>
          <w:rFonts w:ascii="Palatino Linotype" w:hAnsi="Palatino Linotype"/>
        </w:rPr>
        <w:t>volti a garantire un costante allineamento al contesto normativo</w:t>
      </w:r>
      <w:r w:rsidR="002F3063" w:rsidRPr="00B253BF">
        <w:rPr>
          <w:rFonts w:ascii="Palatino Linotype" w:hAnsi="Palatino Linotype"/>
        </w:rPr>
        <w:t xml:space="preserve">, </w:t>
      </w:r>
      <w:r w:rsidR="00870F94" w:rsidRPr="00B253BF">
        <w:rPr>
          <w:rFonts w:ascii="Palatino Linotype" w:hAnsi="Palatino Linotype"/>
        </w:rPr>
        <w:t>principalmente a fronte della riforma Cartabia</w:t>
      </w:r>
      <w:r w:rsidR="002F3063" w:rsidRPr="00B253BF">
        <w:rPr>
          <w:rFonts w:ascii="Palatino Linotype" w:hAnsi="Palatino Linotype"/>
        </w:rPr>
        <w:t xml:space="preserve"> di </w:t>
      </w:r>
      <w:r w:rsidR="000F37CF" w:rsidRPr="00B253BF">
        <w:rPr>
          <w:rFonts w:ascii="Palatino Linotype" w:hAnsi="Palatino Linotype"/>
        </w:rPr>
        <w:t>febbraio</w:t>
      </w:r>
      <w:r w:rsidR="000F37CF">
        <w:rPr>
          <w:rFonts w:ascii="Palatino Linotype" w:hAnsi="Palatino Linotype"/>
        </w:rPr>
        <w:t xml:space="preserve"> </w:t>
      </w:r>
      <w:r w:rsidR="002F3063" w:rsidRPr="00B253BF">
        <w:rPr>
          <w:rFonts w:ascii="Palatino Linotype" w:hAnsi="Palatino Linotype"/>
        </w:rPr>
        <w:t>2023</w:t>
      </w:r>
      <w:r w:rsidRPr="00B253BF">
        <w:rPr>
          <w:rFonts w:ascii="Palatino Linotype" w:hAnsi="Palatino Linotype"/>
        </w:rPr>
        <w:t xml:space="preserve">. Inoltre, sono iniziate le attività di reingegnerizzazione del Datawarehouse Civile in ottica </w:t>
      </w:r>
      <w:proofErr w:type="spellStart"/>
      <w:r w:rsidRPr="00B253BF">
        <w:rPr>
          <w:rFonts w:ascii="Palatino Linotype" w:hAnsi="Palatino Linotype"/>
        </w:rPr>
        <w:t>Datalake</w:t>
      </w:r>
      <w:proofErr w:type="spellEnd"/>
      <w:r w:rsidRPr="00B253BF">
        <w:rPr>
          <w:rFonts w:ascii="Palatino Linotype" w:hAnsi="Palatino Linotype"/>
        </w:rPr>
        <w:t xml:space="preserve"> al fine di rendere disponibile un sistema di rilevazione statistica, a livello nazionale, delle attività che si svolgono presso gli Uffici giudiziari.</w:t>
      </w:r>
      <w:r w:rsidR="007F00A7" w:rsidRPr="00B253BF">
        <w:rPr>
          <w:rFonts w:ascii="Palatino Linotype" w:hAnsi="Palatino Linotype"/>
        </w:rPr>
        <w:t xml:space="preserve"> </w:t>
      </w:r>
    </w:p>
    <w:p w14:paraId="3240F8F1" w14:textId="08983FF7" w:rsidR="000A20C0" w:rsidRPr="00B253BF" w:rsidRDefault="004E4158" w:rsidP="003C3C9F">
      <w:pPr>
        <w:pStyle w:val="Corpotesto"/>
        <w:tabs>
          <w:tab w:val="left" w:pos="9072"/>
        </w:tabs>
        <w:spacing w:before="240"/>
        <w:jc w:val="both"/>
        <w:rPr>
          <w:rFonts w:ascii="Palatino Linotype" w:hAnsi="Palatino Linotype"/>
        </w:rPr>
      </w:pPr>
      <w:bookmarkStart w:id="13" w:name="OLE_LINK2"/>
      <w:proofErr w:type="spellStart"/>
      <w:r w:rsidRPr="00B253BF">
        <w:rPr>
          <w:rFonts w:ascii="Palatino Linotype" w:hAnsi="Palatino Linotype"/>
          <w:b/>
          <w:bCs/>
        </w:rPr>
        <w:lastRenderedPageBreak/>
        <w:t>Datamart</w:t>
      </w:r>
      <w:proofErr w:type="spellEnd"/>
      <w:r w:rsidRPr="00B253BF">
        <w:rPr>
          <w:rFonts w:ascii="Palatino Linotype" w:hAnsi="Palatino Linotype"/>
          <w:b/>
          <w:bCs/>
        </w:rPr>
        <w:t xml:space="preserve"> e cruscotti </w:t>
      </w:r>
      <w:r w:rsidR="009B3083" w:rsidRPr="00B253BF">
        <w:rPr>
          <w:rFonts w:ascii="Palatino Linotype" w:hAnsi="Palatino Linotype"/>
          <w:b/>
          <w:bCs/>
        </w:rPr>
        <w:t>Tribunale dei Minori – Ambito Civile</w:t>
      </w:r>
      <w:r w:rsidR="00B639BE">
        <w:rPr>
          <w:rFonts w:ascii="Palatino Linotype" w:hAnsi="Palatino Linotype"/>
          <w:b/>
          <w:bCs/>
        </w:rPr>
        <w:t xml:space="preserve"> -&gt;</w:t>
      </w:r>
      <w:r w:rsidR="004E25E6" w:rsidRPr="00B253BF">
        <w:rPr>
          <w:rFonts w:ascii="Palatino Linotype" w:hAnsi="Palatino Linotype"/>
        </w:rPr>
        <w:t xml:space="preserve"> </w:t>
      </w:r>
      <w:r w:rsidR="00E204D3" w:rsidRPr="00B253BF">
        <w:rPr>
          <w:rFonts w:ascii="Palatino Linotype" w:hAnsi="Palatino Linotype"/>
        </w:rPr>
        <w:t>È</w:t>
      </w:r>
      <w:r w:rsidR="001B636C" w:rsidRPr="00B253BF">
        <w:rPr>
          <w:rFonts w:ascii="Palatino Linotype" w:hAnsi="Palatino Linotype"/>
        </w:rPr>
        <w:t xml:space="preserve"> stato sviluppato un </w:t>
      </w:r>
      <w:proofErr w:type="spellStart"/>
      <w:r w:rsidR="001B636C" w:rsidRPr="00B253BF">
        <w:rPr>
          <w:rFonts w:ascii="Palatino Linotype" w:hAnsi="Palatino Linotype"/>
        </w:rPr>
        <w:t>Datamart</w:t>
      </w:r>
      <w:proofErr w:type="spellEnd"/>
      <w:r w:rsidR="001B636C" w:rsidRPr="00B253BF">
        <w:rPr>
          <w:rFonts w:ascii="Palatino Linotype" w:hAnsi="Palatino Linotype"/>
        </w:rPr>
        <w:t xml:space="preserve"> con relativi cruscotti per </w:t>
      </w:r>
      <w:r w:rsidR="00A52F3E" w:rsidRPr="00B253BF">
        <w:rPr>
          <w:rFonts w:ascii="Palatino Linotype" w:hAnsi="Palatino Linotype"/>
        </w:rPr>
        <w:t>fornire analisi riguardanti i procedimenti in capo ai Tribunali dei Minori a seguito della dismissione del sistema SIGMA su cui si fondavano precedentemente le analisi statistiche elaborate dalla DGSTAT</w:t>
      </w:r>
      <w:r w:rsidR="00FB2DD1" w:rsidRPr="00B253BF">
        <w:rPr>
          <w:rFonts w:ascii="Palatino Linotype" w:hAnsi="Palatino Linotype"/>
        </w:rPr>
        <w:t xml:space="preserve">. </w:t>
      </w:r>
      <w:r w:rsidR="003C3C9F" w:rsidRPr="00B253BF">
        <w:rPr>
          <w:rFonts w:ascii="Palatino Linotype" w:hAnsi="Palatino Linotype"/>
        </w:rPr>
        <w:t xml:space="preserve">L’area Dati del Tribunale dei Minori del </w:t>
      </w:r>
      <w:proofErr w:type="spellStart"/>
      <w:r w:rsidR="003C3C9F" w:rsidRPr="00B253BF">
        <w:rPr>
          <w:rFonts w:ascii="Palatino Linotype" w:hAnsi="Palatino Linotype"/>
        </w:rPr>
        <w:t>Datalake</w:t>
      </w:r>
      <w:proofErr w:type="spellEnd"/>
      <w:r w:rsidR="003C3C9F" w:rsidRPr="00B253BF">
        <w:rPr>
          <w:rFonts w:ascii="Palatino Linotype" w:hAnsi="Palatino Linotype"/>
        </w:rPr>
        <w:t xml:space="preserve"> è stata progettata e realizzata come un archivio informatico centralizzato contenente i dati prodotti dal sistema gestionale dei singoli uffici giudiziari.  Tramite tool di Front end OAC,</w:t>
      </w:r>
      <w:r w:rsidR="008F2278" w:rsidRPr="00B253BF">
        <w:rPr>
          <w:rFonts w:ascii="Palatino Linotype" w:hAnsi="Palatino Linotype"/>
        </w:rPr>
        <w:t xml:space="preserve"> </w:t>
      </w:r>
      <w:r w:rsidR="001B636C" w:rsidRPr="00B253BF">
        <w:rPr>
          <w:rFonts w:ascii="Palatino Linotype" w:hAnsi="Palatino Linotype"/>
        </w:rPr>
        <w:t>è stata realizzata</w:t>
      </w:r>
      <w:r w:rsidR="00941592" w:rsidRPr="00B253BF">
        <w:rPr>
          <w:rFonts w:ascii="Palatino Linotype" w:hAnsi="Palatino Linotype"/>
        </w:rPr>
        <w:t xml:space="preserve"> della</w:t>
      </w:r>
      <w:r w:rsidR="003C3C9F" w:rsidRPr="00B253BF">
        <w:rPr>
          <w:rFonts w:ascii="Palatino Linotype" w:hAnsi="Palatino Linotype"/>
        </w:rPr>
        <w:t xml:space="preserve"> reportistica utile alle statistiche per le analisi dei fascicoli iscritti, definiti, pendenti e sopravvenuti e prevedere report ex novo a valle della costruzione dell’osservatorio dati di terzo livello.</w:t>
      </w:r>
    </w:p>
    <w:p w14:paraId="0187BFF4" w14:textId="46812594" w:rsidR="003C3C9F" w:rsidRPr="00B253BF" w:rsidRDefault="004E4158" w:rsidP="003C3C9F">
      <w:pPr>
        <w:pStyle w:val="Corpotesto"/>
        <w:tabs>
          <w:tab w:val="left" w:pos="9072"/>
        </w:tabs>
        <w:spacing w:before="240"/>
        <w:jc w:val="both"/>
        <w:rPr>
          <w:rFonts w:ascii="Palatino Linotype" w:hAnsi="Palatino Linotype"/>
        </w:rPr>
      </w:pPr>
      <w:proofErr w:type="spellStart"/>
      <w:r w:rsidRPr="00B253BF">
        <w:rPr>
          <w:rFonts w:ascii="Palatino Linotype" w:hAnsi="Palatino Linotype"/>
          <w:b/>
          <w:bCs/>
        </w:rPr>
        <w:t>Datamart</w:t>
      </w:r>
      <w:proofErr w:type="spellEnd"/>
      <w:r w:rsidRPr="00B253BF">
        <w:rPr>
          <w:rFonts w:ascii="Palatino Linotype" w:hAnsi="Palatino Linotype"/>
          <w:b/>
          <w:bCs/>
        </w:rPr>
        <w:t xml:space="preserve"> e cruscotti </w:t>
      </w:r>
      <w:bookmarkEnd w:id="13"/>
      <w:r w:rsidR="00C73E71" w:rsidRPr="00B253BF">
        <w:rPr>
          <w:rFonts w:ascii="Palatino Linotype" w:hAnsi="Palatino Linotype"/>
          <w:b/>
          <w:bCs/>
        </w:rPr>
        <w:t>Casellario</w:t>
      </w:r>
      <w:r w:rsidR="00B639BE">
        <w:rPr>
          <w:rFonts w:ascii="Palatino Linotype" w:hAnsi="Palatino Linotype"/>
          <w:b/>
          <w:bCs/>
        </w:rPr>
        <w:t xml:space="preserve"> -&gt;</w:t>
      </w:r>
      <w:r w:rsidR="003C3C9F" w:rsidRPr="00B253BF">
        <w:rPr>
          <w:rFonts w:ascii="Palatino Linotype" w:hAnsi="Palatino Linotype"/>
        </w:rPr>
        <w:t xml:space="preserve"> </w:t>
      </w:r>
      <w:r w:rsidR="00B15E6F" w:rsidRPr="00B253BF">
        <w:rPr>
          <w:rFonts w:ascii="Palatino Linotype" w:hAnsi="Palatino Linotype"/>
        </w:rPr>
        <w:t>È</w:t>
      </w:r>
      <w:r w:rsidR="005566C7" w:rsidRPr="00B253BF">
        <w:rPr>
          <w:rFonts w:ascii="Palatino Linotype" w:hAnsi="Palatino Linotype"/>
        </w:rPr>
        <w:t xml:space="preserve"> stato sviluppato un </w:t>
      </w:r>
      <w:proofErr w:type="spellStart"/>
      <w:r w:rsidR="005566C7" w:rsidRPr="00B253BF">
        <w:rPr>
          <w:rFonts w:ascii="Palatino Linotype" w:hAnsi="Palatino Linotype"/>
        </w:rPr>
        <w:t>Datamart</w:t>
      </w:r>
      <w:proofErr w:type="spellEnd"/>
      <w:r w:rsidR="005566C7" w:rsidRPr="00B253BF">
        <w:rPr>
          <w:rFonts w:ascii="Palatino Linotype" w:hAnsi="Palatino Linotype"/>
        </w:rPr>
        <w:t xml:space="preserve"> con relativi cruscotti in sinergia con il Casellario </w:t>
      </w:r>
      <w:r w:rsidR="00CA5ED8" w:rsidRPr="00B253BF">
        <w:rPr>
          <w:rFonts w:ascii="Palatino Linotype" w:hAnsi="Palatino Linotype"/>
        </w:rPr>
        <w:t>e realizzate due tipologie differenti di statistiche:</w:t>
      </w:r>
    </w:p>
    <w:p w14:paraId="5F09034D" w14:textId="77777777" w:rsidR="00484371" w:rsidRPr="00B253BF" w:rsidRDefault="00484371" w:rsidP="00484371">
      <w:pPr>
        <w:pStyle w:val="Corpotesto"/>
        <w:numPr>
          <w:ilvl w:val="0"/>
          <w:numId w:val="7"/>
        </w:numPr>
        <w:tabs>
          <w:tab w:val="left" w:pos="9072"/>
        </w:tabs>
        <w:spacing w:before="240"/>
        <w:jc w:val="both"/>
        <w:rPr>
          <w:rFonts w:ascii="Palatino Linotype" w:hAnsi="Palatino Linotype"/>
        </w:rPr>
      </w:pPr>
      <w:r w:rsidRPr="00B253BF">
        <w:rPr>
          <w:rFonts w:ascii="Palatino Linotype" w:hAnsi="Palatino Linotype"/>
        </w:rPr>
        <w:t>Statistiche di contenuto: Le dashboard si concentrano sulle principali dimensioni di analisi utilizzate dagli utenti statistici nazionali, offrendo un'ampia gamma di statistiche sulla materia civile e penale. Attraverso queste dashboard, gli utenti possono esplorare il contenuto del Casellario e accedere a informazioni dettagliate riguardanti i soggetti, i provvedimenti giudiziari e i reati registrati. Le analisi statistiche forniscono una panoramica approfondita delle tendenze, dei modelli e delle metriche rilevanti, consentendo una comprensione completa del panorama giudiziario</w:t>
      </w:r>
    </w:p>
    <w:p w14:paraId="4ECD9695" w14:textId="6D261653" w:rsidR="00CA5ED8" w:rsidRPr="00B253BF" w:rsidRDefault="00484371" w:rsidP="003C3C9F">
      <w:pPr>
        <w:pStyle w:val="Corpotesto"/>
        <w:numPr>
          <w:ilvl w:val="0"/>
          <w:numId w:val="7"/>
        </w:numPr>
        <w:tabs>
          <w:tab w:val="left" w:pos="9072"/>
        </w:tabs>
        <w:spacing w:before="240"/>
        <w:jc w:val="both"/>
        <w:rPr>
          <w:rFonts w:ascii="Palatino Linotype" w:hAnsi="Palatino Linotype"/>
        </w:rPr>
      </w:pPr>
      <w:r w:rsidRPr="00B253BF">
        <w:rPr>
          <w:rFonts w:ascii="Palatino Linotype" w:hAnsi="Palatino Linotype"/>
        </w:rPr>
        <w:t>Statistiche gestionali: Le dashboard analizzano in modo approfondito i diversi aspetti dei servizi erogati dal Sistema informativo del Casellario, fornendo statistiche significative per il monitoraggio accurato di tali servizi. L'obiettivo è garantire la vigilanza sul corretto funzionamento dei servizi sia per tutti gli utenti del sistema, tenendo conto delle diverse dimensioni territoriali e dei servizi specifici di interesse, sia per gli utenti statistici. Le analisi si concentreranno su vari ambiti, tra cui i certificati richiesti, le analisi gestionali dei provvedimenti e le comunicazioni con la Banca d'Italia e con l’Agenzia delle Entrate. Queste informazioni statistiche forniranno una visione completa e dettagliata dell'efficacia e dell'efficienza dei servizi offerti dal Casellario, consentendo una gestione ottimizzata e una migliore pianificazione delle risorse.</w:t>
      </w:r>
    </w:p>
    <w:p w14:paraId="3370A55D" w14:textId="5F724CFE" w:rsidR="001A186C" w:rsidRPr="00B253BF" w:rsidRDefault="004E4158" w:rsidP="001A186C">
      <w:pPr>
        <w:pStyle w:val="Corpotesto"/>
        <w:tabs>
          <w:tab w:val="left" w:pos="9072"/>
        </w:tabs>
        <w:spacing w:before="240"/>
        <w:jc w:val="both"/>
        <w:rPr>
          <w:rFonts w:ascii="Palatino Linotype" w:hAnsi="Palatino Linotype"/>
        </w:rPr>
      </w:pPr>
      <w:proofErr w:type="spellStart"/>
      <w:r w:rsidRPr="00B253BF">
        <w:rPr>
          <w:rFonts w:ascii="Palatino Linotype" w:hAnsi="Palatino Linotype"/>
          <w:b/>
          <w:bCs/>
        </w:rPr>
        <w:t>Datamart</w:t>
      </w:r>
      <w:proofErr w:type="spellEnd"/>
      <w:r w:rsidRPr="00B253BF">
        <w:rPr>
          <w:rFonts w:ascii="Palatino Linotype" w:hAnsi="Palatino Linotype"/>
          <w:b/>
          <w:bCs/>
        </w:rPr>
        <w:t xml:space="preserve"> e cruscotti Area Penale Esterna</w:t>
      </w:r>
      <w:r w:rsidR="00B639BE">
        <w:rPr>
          <w:rFonts w:ascii="Palatino Linotype" w:hAnsi="Palatino Linotype"/>
          <w:b/>
          <w:bCs/>
        </w:rPr>
        <w:t xml:space="preserve"> -&gt;</w:t>
      </w:r>
      <w:r w:rsidR="00B66A7E" w:rsidRPr="00B253BF">
        <w:rPr>
          <w:rFonts w:ascii="Palatino Linotype" w:hAnsi="Palatino Linotype"/>
        </w:rPr>
        <w:t xml:space="preserve"> </w:t>
      </w:r>
      <w:r w:rsidR="003D3936" w:rsidRPr="00B253BF">
        <w:rPr>
          <w:rFonts w:ascii="Palatino Linotype" w:hAnsi="Palatino Linotype"/>
        </w:rPr>
        <w:t xml:space="preserve">Sono stati </w:t>
      </w:r>
      <w:r w:rsidR="006C7618" w:rsidRPr="00B253BF">
        <w:rPr>
          <w:rFonts w:ascii="Palatino Linotype" w:hAnsi="Palatino Linotype"/>
        </w:rPr>
        <w:t>reingegnerizzati</w:t>
      </w:r>
      <w:r w:rsidR="006F011B" w:rsidRPr="00B253BF">
        <w:rPr>
          <w:rFonts w:ascii="Palatino Linotype" w:hAnsi="Palatino Linotype"/>
        </w:rPr>
        <w:t xml:space="preserve"> dei cruscotti in ambito Esecuzione Penale Esterna attualmente presenti sulla piattaforma </w:t>
      </w:r>
      <w:proofErr w:type="spellStart"/>
      <w:r w:rsidR="006F011B" w:rsidRPr="00B253BF">
        <w:rPr>
          <w:rFonts w:ascii="Palatino Linotype" w:hAnsi="Palatino Linotype"/>
        </w:rPr>
        <w:t>QlikView</w:t>
      </w:r>
      <w:proofErr w:type="spellEnd"/>
      <w:r w:rsidR="00484371" w:rsidRPr="00B253BF">
        <w:rPr>
          <w:rFonts w:ascii="Palatino Linotype" w:hAnsi="Palatino Linotype"/>
        </w:rPr>
        <w:t xml:space="preserve"> quali:</w:t>
      </w:r>
    </w:p>
    <w:p w14:paraId="5AF6070E" w14:textId="0384B622" w:rsidR="001A186C" w:rsidRPr="00B253BF" w:rsidRDefault="001A186C" w:rsidP="001A186C">
      <w:pPr>
        <w:pStyle w:val="Corpotesto"/>
        <w:numPr>
          <w:ilvl w:val="0"/>
          <w:numId w:val="13"/>
        </w:numPr>
        <w:tabs>
          <w:tab w:val="left" w:pos="9072"/>
        </w:tabs>
        <w:spacing w:before="240"/>
        <w:jc w:val="both"/>
        <w:rPr>
          <w:rFonts w:ascii="Palatino Linotype" w:hAnsi="Palatino Linotype"/>
        </w:rPr>
      </w:pPr>
      <w:r w:rsidRPr="00B253BF">
        <w:rPr>
          <w:rFonts w:ascii="Palatino Linotype" w:hAnsi="Palatino Linotype"/>
        </w:rPr>
        <w:t>Cruscotto Soggetti alla data: Il cruscotto propone i dati dei soggetti in carico agli Uffici di esecuzione penale esterna alla data dell’ultimo caricamento dei dati dai sistemi gestionali, con la possibilità per l’utente di scegliere anche date antecedenti. Viene presentato un quadro generale e successivamente il dettaglio riguardante le misure, le indagini e le consulenze, i reati, le autorità giudiziarie e i provvedimenti. Devono essere inoltre disponibili schede su caratteristiche personali del soggetto (ad esempio nazionalità, età, residenza);</w:t>
      </w:r>
    </w:p>
    <w:p w14:paraId="2B798F29" w14:textId="77777777" w:rsidR="001A186C" w:rsidRPr="00B253BF" w:rsidRDefault="001A186C" w:rsidP="001A186C">
      <w:pPr>
        <w:pStyle w:val="Corpotesto"/>
        <w:numPr>
          <w:ilvl w:val="0"/>
          <w:numId w:val="12"/>
        </w:numPr>
        <w:tabs>
          <w:tab w:val="left" w:pos="9072"/>
        </w:tabs>
        <w:spacing w:before="240"/>
        <w:jc w:val="both"/>
        <w:rPr>
          <w:rFonts w:ascii="Palatino Linotype" w:hAnsi="Palatino Linotype"/>
        </w:rPr>
      </w:pPr>
      <w:r w:rsidRPr="00B253BF">
        <w:rPr>
          <w:rFonts w:ascii="Palatino Linotype" w:hAnsi="Palatino Linotype"/>
        </w:rPr>
        <w:lastRenderedPageBreak/>
        <w:t>Cruscotto Soggetti - dati di flusso: Il cruscotto propone i dati dei soggetti in carico agli Uffici di esecuzione penale esterna nel periodo, con la possibilità per l’utente di scegliere l’intervallo di date su cui effettuare l’analisi. Viene presentato un quadro generale e successivamente il dettaglio riguardante le misure, le indagini e le consulenze, i reati, le autorità giudiziarie e i provvedimenti. Devono essere inoltre disponibili schede su caratteristiche personali del soggetto (ad esempio nazionalità, età, residenza);</w:t>
      </w:r>
    </w:p>
    <w:p w14:paraId="79082612" w14:textId="7175E106" w:rsidR="00B66A7E" w:rsidRPr="00B253BF" w:rsidRDefault="001A186C" w:rsidP="001A186C">
      <w:pPr>
        <w:pStyle w:val="Corpotesto"/>
        <w:numPr>
          <w:ilvl w:val="0"/>
          <w:numId w:val="12"/>
        </w:numPr>
        <w:tabs>
          <w:tab w:val="left" w:pos="9072"/>
        </w:tabs>
        <w:spacing w:before="240"/>
        <w:jc w:val="both"/>
        <w:rPr>
          <w:rFonts w:ascii="Palatino Linotype" w:hAnsi="Palatino Linotype"/>
        </w:rPr>
      </w:pPr>
      <w:r w:rsidRPr="00B253BF">
        <w:rPr>
          <w:rFonts w:ascii="Palatino Linotype" w:hAnsi="Palatino Linotype"/>
        </w:rPr>
        <w:t>Cruscotto Incarichi - dati di flusso: Il cruscotto propone i dati degli incarichi sopravvenuti nel periodo, con la possibilità per l’utente di scegliere l’intervallo di date su cui effettuare l’analisi. Viene presentato un quadro generale e successivamente il dettaglio riguardante le misure, le indagini e le consulenze, i reati, le autorità giudiziarie e i provvedimenti. Devono essere inoltre disponibili schede su caratteristiche personali del soggetto (ad esempio nazionalità, età, residenza). All’interno di questo cruscotto sono inclusi anche i report relativi a Cruscotto Incarichi – archiviazioni, che propone i dati degli incarichi archiviati con il dettaglio del motivo di archiviazione e dell’esito. Deve essere possibile la consultazione per data apertura incarico o per data archiviazione incarico.</w:t>
      </w:r>
    </w:p>
    <w:p w14:paraId="688DFA57" w14:textId="09345944" w:rsidR="00AC55BE" w:rsidRPr="00B253BF" w:rsidRDefault="00AC55BE" w:rsidP="00AC55BE">
      <w:pPr>
        <w:pStyle w:val="Corpotesto"/>
        <w:tabs>
          <w:tab w:val="left" w:pos="9072"/>
        </w:tabs>
        <w:spacing w:before="240"/>
        <w:jc w:val="both"/>
        <w:rPr>
          <w:rFonts w:ascii="Palatino Linotype" w:hAnsi="Palatino Linotype"/>
        </w:rPr>
      </w:pPr>
      <w:proofErr w:type="spellStart"/>
      <w:r w:rsidRPr="00B253BF">
        <w:rPr>
          <w:rFonts w:ascii="Palatino Linotype" w:hAnsi="Palatino Linotype"/>
          <w:b/>
          <w:bCs/>
        </w:rPr>
        <w:t>Datamart</w:t>
      </w:r>
      <w:proofErr w:type="spellEnd"/>
      <w:r w:rsidRPr="00B253BF">
        <w:rPr>
          <w:rFonts w:ascii="Palatino Linotype" w:hAnsi="Palatino Linotype"/>
          <w:b/>
          <w:bCs/>
        </w:rPr>
        <w:t xml:space="preserve"> e cruscotti Spese Anticipate</w:t>
      </w:r>
      <w:r w:rsidRPr="00B253BF">
        <w:rPr>
          <w:rFonts w:ascii="Palatino Linotype" w:hAnsi="Palatino Linotype"/>
        </w:rPr>
        <w:t xml:space="preserve"> </w:t>
      </w:r>
      <w:r w:rsidR="00C563A7" w:rsidRPr="00C563A7">
        <w:rPr>
          <w:rFonts w:ascii="Palatino Linotype" w:hAnsi="Palatino Linotype"/>
          <w:b/>
          <w:bCs/>
        </w:rPr>
        <w:t xml:space="preserve">-&gt; </w:t>
      </w:r>
      <w:r w:rsidR="008F2278" w:rsidRPr="00B253BF">
        <w:rPr>
          <w:rFonts w:ascii="Palatino Linotype" w:hAnsi="Palatino Linotype"/>
        </w:rPr>
        <w:t>È</w:t>
      </w:r>
      <w:r w:rsidR="00BE5AAA" w:rsidRPr="00B253BF">
        <w:rPr>
          <w:rFonts w:ascii="Palatino Linotype" w:hAnsi="Palatino Linotype"/>
        </w:rPr>
        <w:t xml:space="preserve"> stato sviluppato un </w:t>
      </w:r>
      <w:proofErr w:type="spellStart"/>
      <w:r w:rsidR="00BE5AAA" w:rsidRPr="00B253BF">
        <w:rPr>
          <w:rFonts w:ascii="Palatino Linotype" w:hAnsi="Palatino Linotype"/>
        </w:rPr>
        <w:t>Datamart</w:t>
      </w:r>
      <w:proofErr w:type="spellEnd"/>
      <w:r w:rsidR="00BE5AAA" w:rsidRPr="00B253BF">
        <w:rPr>
          <w:rFonts w:ascii="Palatino Linotype" w:hAnsi="Palatino Linotype"/>
        </w:rPr>
        <w:t xml:space="preserve"> con relativi cruscotti per l’analisi delle spese anticipate presenti all’interno del sistema </w:t>
      </w:r>
      <w:r w:rsidR="00E65AC8" w:rsidRPr="00B253BF">
        <w:rPr>
          <w:rFonts w:ascii="Palatino Linotype" w:hAnsi="Palatino Linotype"/>
        </w:rPr>
        <w:t>SIAMM</w:t>
      </w:r>
      <w:r w:rsidR="00BE5AAA" w:rsidRPr="00B253BF">
        <w:rPr>
          <w:rFonts w:ascii="Palatino Linotype" w:hAnsi="Palatino Linotype"/>
        </w:rPr>
        <w:t xml:space="preserve">. </w:t>
      </w:r>
      <w:r w:rsidR="006742B2" w:rsidRPr="00B253BF">
        <w:rPr>
          <w:rFonts w:ascii="Palatino Linotype" w:hAnsi="Palatino Linotype"/>
        </w:rPr>
        <w:t>Lo sviluppo di tale sistema consente</w:t>
      </w:r>
      <w:r w:rsidR="00E65AC8" w:rsidRPr="00B253BF">
        <w:rPr>
          <w:rFonts w:ascii="Palatino Linotype" w:hAnsi="Palatino Linotype"/>
        </w:rPr>
        <w:t xml:space="preserve"> l'attivazione di una vasta gamma di casi d'uso finalizzati alle Statistiche delle Spese di Giustizia.</w:t>
      </w:r>
    </w:p>
    <w:p w14:paraId="5E11EF6A" w14:textId="0E6F927E" w:rsidR="00495BE4" w:rsidRPr="00B253BF" w:rsidRDefault="002B3B5A" w:rsidP="002B3B5A">
      <w:pPr>
        <w:pStyle w:val="Corpotesto"/>
        <w:tabs>
          <w:tab w:val="left" w:pos="9072"/>
        </w:tabs>
        <w:spacing w:before="240"/>
        <w:jc w:val="both"/>
        <w:rPr>
          <w:rFonts w:ascii="Palatino Linotype" w:hAnsi="Palatino Linotype"/>
        </w:rPr>
      </w:pPr>
      <w:r w:rsidRPr="00B253BF">
        <w:rPr>
          <w:rFonts w:ascii="Palatino Linotype" w:hAnsi="Palatino Linotype"/>
          <w:b/>
          <w:bCs/>
        </w:rPr>
        <w:t>Monitoraggio UPP</w:t>
      </w:r>
      <w:r w:rsidR="00B639BE">
        <w:rPr>
          <w:rFonts w:ascii="Palatino Linotype" w:hAnsi="Palatino Linotype"/>
        </w:rPr>
        <w:t xml:space="preserve"> </w:t>
      </w:r>
      <w:r w:rsidR="00C563A7" w:rsidRPr="00C563A7">
        <w:rPr>
          <w:rFonts w:ascii="Palatino Linotype" w:hAnsi="Palatino Linotype"/>
          <w:b/>
          <w:bCs/>
        </w:rPr>
        <w:t xml:space="preserve">-&gt; </w:t>
      </w:r>
      <w:r w:rsidR="005A6437" w:rsidRPr="00B253BF">
        <w:rPr>
          <w:rFonts w:ascii="Palatino Linotype" w:hAnsi="Palatino Linotype"/>
        </w:rPr>
        <w:t>Il ministero ha avviato un monitoraggio integrato sul funzionamento dell'Ufficio per il processo (UPP), coinvolgendo 29 uffici di Corte di Appello e 140 Tribunali del territorio</w:t>
      </w:r>
      <w:r w:rsidR="00AA1A1F" w:rsidRPr="00B253BF">
        <w:rPr>
          <w:rFonts w:ascii="Palatino Linotype" w:hAnsi="Palatino Linotype"/>
        </w:rPr>
        <w:t>, che comprende elementi sia</w:t>
      </w:r>
      <w:r w:rsidR="005A6437" w:rsidRPr="00B253BF">
        <w:rPr>
          <w:rFonts w:ascii="Palatino Linotype" w:hAnsi="Palatino Linotype"/>
        </w:rPr>
        <w:t xml:space="preserve"> statistico-quantitativo</w:t>
      </w:r>
      <w:r w:rsidR="00AA1A1F" w:rsidRPr="00B253BF">
        <w:rPr>
          <w:rFonts w:ascii="Palatino Linotype" w:hAnsi="Palatino Linotype"/>
        </w:rPr>
        <w:t xml:space="preserve"> che </w:t>
      </w:r>
      <w:r w:rsidR="005A6437" w:rsidRPr="00B253BF">
        <w:rPr>
          <w:rFonts w:ascii="Palatino Linotype" w:hAnsi="Palatino Linotype"/>
        </w:rPr>
        <w:t>qualitativo.</w:t>
      </w:r>
      <w:r w:rsidR="00263D82" w:rsidRPr="00B253BF">
        <w:rPr>
          <w:rFonts w:ascii="Palatino Linotype" w:hAnsi="Palatino Linotype"/>
        </w:rPr>
        <w:t xml:space="preserve"> </w:t>
      </w:r>
      <w:r w:rsidR="005A6437" w:rsidRPr="00B253BF">
        <w:rPr>
          <w:rFonts w:ascii="Palatino Linotype" w:hAnsi="Palatino Linotype"/>
        </w:rPr>
        <w:t>L'obiettivo delle attività svolte è stato quello di evolvere il monitoraggio integrato in termini di contenuti</w:t>
      </w:r>
      <w:r w:rsidR="00263D82" w:rsidRPr="00B253BF">
        <w:rPr>
          <w:rFonts w:ascii="Palatino Linotype" w:hAnsi="Palatino Linotype"/>
        </w:rPr>
        <w:t>, definendo un questionario unico e integrando le dimensioni di analisi delle due tipologie d</w:t>
      </w:r>
      <w:r w:rsidR="001313B7" w:rsidRPr="00B253BF">
        <w:rPr>
          <w:rFonts w:ascii="Palatino Linotype" w:hAnsi="Palatino Linotype"/>
        </w:rPr>
        <w:t>i monitoraggio</w:t>
      </w:r>
      <w:r w:rsidR="007A539A" w:rsidRPr="00B253BF">
        <w:rPr>
          <w:rFonts w:ascii="Palatino Linotype" w:hAnsi="Palatino Linotype"/>
        </w:rPr>
        <w:t>, e in termini di strumenti</w:t>
      </w:r>
      <w:r w:rsidR="00380FE9" w:rsidRPr="00B253BF">
        <w:rPr>
          <w:rFonts w:ascii="Palatino Linotype" w:hAnsi="Palatino Linotype"/>
        </w:rPr>
        <w:t>, abilitando</w:t>
      </w:r>
      <w:r w:rsidR="005A6437" w:rsidRPr="00B253BF">
        <w:rPr>
          <w:rFonts w:ascii="Palatino Linotype" w:hAnsi="Palatino Linotype"/>
        </w:rPr>
        <w:t xml:space="preserve"> l'erogazione del questionario e l'elaborazione delle informazioni raccolte tramite una soluzione digitale</w:t>
      </w:r>
      <w:r w:rsidR="001313B7" w:rsidRPr="00B253BF">
        <w:rPr>
          <w:rFonts w:ascii="Palatino Linotype" w:hAnsi="Palatino Linotype"/>
        </w:rPr>
        <w:t>.</w:t>
      </w:r>
    </w:p>
    <w:p w14:paraId="40DBC507" w14:textId="5A7F3D22" w:rsidR="004344F0" w:rsidRPr="00B253BF" w:rsidRDefault="00B92B36" w:rsidP="00525095">
      <w:pPr>
        <w:pStyle w:val="Corpotesto"/>
        <w:tabs>
          <w:tab w:val="left" w:pos="9072"/>
        </w:tabs>
        <w:spacing w:before="240"/>
        <w:jc w:val="both"/>
        <w:rPr>
          <w:rFonts w:ascii="Palatino Linotype" w:hAnsi="Palatino Linotype"/>
        </w:rPr>
      </w:pPr>
      <w:r w:rsidRPr="00B253BF">
        <w:rPr>
          <w:rFonts w:ascii="Palatino Linotype" w:hAnsi="Palatino Linotype"/>
          <w:b/>
          <w:bCs/>
        </w:rPr>
        <w:t>Piattaforma</w:t>
      </w:r>
      <w:r w:rsidR="005645D5" w:rsidRPr="00B253BF">
        <w:rPr>
          <w:rFonts w:ascii="Palatino Linotype" w:hAnsi="Palatino Linotype"/>
          <w:b/>
          <w:bCs/>
        </w:rPr>
        <w:t xml:space="preserve"> a Supporto delle</w:t>
      </w:r>
      <w:r w:rsidRPr="00B253BF">
        <w:rPr>
          <w:rFonts w:ascii="Palatino Linotype" w:hAnsi="Palatino Linotype"/>
          <w:b/>
          <w:bCs/>
        </w:rPr>
        <w:t xml:space="preserve"> Indagini </w:t>
      </w:r>
      <w:r w:rsidR="00B23F43" w:rsidRPr="00B253BF">
        <w:rPr>
          <w:rFonts w:ascii="Palatino Linotype" w:hAnsi="Palatino Linotype"/>
          <w:b/>
          <w:bCs/>
        </w:rPr>
        <w:t>Preliminari</w:t>
      </w:r>
      <w:r w:rsidR="00CD2194">
        <w:rPr>
          <w:rFonts w:ascii="Palatino Linotype" w:hAnsi="Palatino Linotype"/>
          <w:b/>
          <w:bCs/>
        </w:rPr>
        <w:t xml:space="preserve"> </w:t>
      </w:r>
      <w:r w:rsidR="00C563A7" w:rsidRPr="00C563A7">
        <w:rPr>
          <w:rFonts w:ascii="Palatino Linotype" w:hAnsi="Palatino Linotype"/>
          <w:b/>
          <w:bCs/>
        </w:rPr>
        <w:t xml:space="preserve">-&gt; </w:t>
      </w:r>
      <w:r w:rsidR="004344F0" w:rsidRPr="00B253BF">
        <w:rPr>
          <w:rFonts w:ascii="Palatino Linotype" w:hAnsi="Palatino Linotype"/>
        </w:rPr>
        <w:t>È stata sviluppata</w:t>
      </w:r>
      <w:r w:rsidR="00BA6D31">
        <w:rPr>
          <w:rFonts w:ascii="Palatino Linotype" w:hAnsi="Palatino Linotype"/>
        </w:rPr>
        <w:t xml:space="preserve"> una piattaforma </w:t>
      </w:r>
      <w:r w:rsidR="004344F0" w:rsidRPr="00B253BF">
        <w:rPr>
          <w:rFonts w:ascii="Palatino Linotype" w:hAnsi="Palatino Linotype"/>
        </w:rPr>
        <w:t>volta a supportare i Procuratori e la Polizia Giudiziaria nella gestione e analisi delle fonti documentali utilizzate durante le indagini, con l’obiettivo di rendere lo strumento un portale di condivisione di esperienze e di scenari di indagine conclusi.</w:t>
      </w:r>
      <w:r w:rsidR="00525095" w:rsidRPr="00B253BF">
        <w:rPr>
          <w:rFonts w:ascii="Palatino Linotype" w:hAnsi="Palatino Linotype"/>
        </w:rPr>
        <w:t xml:space="preserve"> Tale piattaforma permette di gestire grandi quantità di documenti con dati strutturati e non</w:t>
      </w:r>
      <w:r w:rsidR="00442BF8" w:rsidRPr="00B253BF">
        <w:rPr>
          <w:rFonts w:ascii="Palatino Linotype" w:hAnsi="Palatino Linotype"/>
        </w:rPr>
        <w:t xml:space="preserve"> strutturati</w:t>
      </w:r>
      <w:r w:rsidR="00525095" w:rsidRPr="00B253BF">
        <w:rPr>
          <w:rFonts w:ascii="Palatino Linotype" w:hAnsi="Palatino Linotype"/>
        </w:rPr>
        <w:t>, difficilmente analizzabili senza il corretto supporto tecnologico.</w:t>
      </w:r>
    </w:p>
    <w:p w14:paraId="13DFC61F" w14:textId="6699EAA4" w:rsidR="00E204D3" w:rsidRPr="00B253BF" w:rsidRDefault="00FF040F" w:rsidP="00B70BD9">
      <w:pPr>
        <w:pStyle w:val="Corpotesto"/>
        <w:tabs>
          <w:tab w:val="left" w:pos="9072"/>
        </w:tabs>
        <w:spacing w:before="240"/>
        <w:jc w:val="both"/>
        <w:rPr>
          <w:rFonts w:ascii="Palatino Linotype" w:hAnsi="Palatino Linotype"/>
        </w:rPr>
      </w:pPr>
      <w:r w:rsidRPr="00B253BF">
        <w:rPr>
          <w:rFonts w:ascii="Palatino Linotype" w:hAnsi="Palatino Linotype"/>
          <w:b/>
          <w:bCs/>
        </w:rPr>
        <w:t>Dashboard m</w:t>
      </w:r>
      <w:r w:rsidR="00E204D3" w:rsidRPr="00B253BF">
        <w:rPr>
          <w:rFonts w:ascii="Palatino Linotype" w:hAnsi="Palatino Linotype"/>
          <w:b/>
          <w:bCs/>
        </w:rPr>
        <w:t>onitoraggio APP</w:t>
      </w:r>
      <w:r w:rsidR="00E204D3" w:rsidRPr="00B253BF">
        <w:rPr>
          <w:rFonts w:ascii="Palatino Linotype" w:hAnsi="Palatino Linotype"/>
        </w:rPr>
        <w:t xml:space="preserve"> </w:t>
      </w:r>
      <w:r w:rsidR="00C563A7" w:rsidRPr="00C563A7">
        <w:rPr>
          <w:rFonts w:ascii="Palatino Linotype" w:hAnsi="Palatino Linotype"/>
          <w:b/>
          <w:bCs/>
        </w:rPr>
        <w:t xml:space="preserve">-&gt; </w:t>
      </w:r>
      <w:r w:rsidR="00274D57" w:rsidRPr="00B253BF">
        <w:rPr>
          <w:rFonts w:ascii="Palatino Linotype" w:hAnsi="Palatino Linotype"/>
        </w:rPr>
        <w:t>Il ministe</w:t>
      </w:r>
      <w:r w:rsidR="00831254" w:rsidRPr="00B253BF">
        <w:rPr>
          <w:rFonts w:ascii="Palatino Linotype" w:hAnsi="Palatino Linotype"/>
        </w:rPr>
        <w:t>r</w:t>
      </w:r>
      <w:r w:rsidR="00274D57" w:rsidRPr="00B253BF">
        <w:rPr>
          <w:rFonts w:ascii="Palatino Linotype" w:hAnsi="Palatino Linotype"/>
        </w:rPr>
        <w:t>o</w:t>
      </w:r>
      <w:r w:rsidR="00B70BD9" w:rsidRPr="00B253BF">
        <w:rPr>
          <w:rFonts w:ascii="Palatino Linotype" w:hAnsi="Palatino Linotype"/>
        </w:rPr>
        <w:t xml:space="preserve">, al fine di garantire un'analisi sulle performance di APP completa e approfondita nell’ambito del sistema di cognizione penale, </w:t>
      </w:r>
      <w:r w:rsidR="00274D57" w:rsidRPr="00B253BF">
        <w:rPr>
          <w:rFonts w:ascii="Palatino Linotype" w:hAnsi="Palatino Linotype"/>
        </w:rPr>
        <w:t>ha sviluppato un cruscotto di moni</w:t>
      </w:r>
      <w:r w:rsidR="00B70BD9" w:rsidRPr="00B253BF">
        <w:rPr>
          <w:rFonts w:ascii="Palatino Linotype" w:hAnsi="Palatino Linotype"/>
        </w:rPr>
        <w:t>toraggio</w:t>
      </w:r>
      <w:r w:rsidRPr="00B253BF">
        <w:rPr>
          <w:rFonts w:ascii="Palatino Linotype" w:hAnsi="Palatino Linotype"/>
        </w:rPr>
        <w:t>, tramite piattaforma OAC</w:t>
      </w:r>
      <w:r w:rsidR="00B70BD9" w:rsidRPr="00B253BF">
        <w:rPr>
          <w:rFonts w:ascii="Palatino Linotype" w:hAnsi="Palatino Linotype"/>
        </w:rPr>
        <w:t xml:space="preserve">, per la gestione telematica del procedimento penale, consentendo di ottenere un quadro informativo completo sul nuovo applicativo e supportando decisioni basate su dati </w:t>
      </w:r>
      <w:r w:rsidR="00B70BD9" w:rsidRPr="00B253BF">
        <w:rPr>
          <w:rFonts w:ascii="Palatino Linotype" w:hAnsi="Palatino Linotype"/>
        </w:rPr>
        <w:lastRenderedPageBreak/>
        <w:t>affidabili.</w:t>
      </w:r>
      <w:r w:rsidR="00AC1DED" w:rsidRPr="00B253BF">
        <w:rPr>
          <w:rFonts w:ascii="Palatino Linotype" w:hAnsi="Palatino Linotype"/>
        </w:rPr>
        <w:t xml:space="preserve"> </w:t>
      </w:r>
      <w:r w:rsidR="00B70BD9" w:rsidRPr="00B253BF">
        <w:rPr>
          <w:rFonts w:ascii="Palatino Linotype" w:hAnsi="Palatino Linotype"/>
        </w:rPr>
        <w:t>In particolare, lo scopo è quello di facilitare analisi dettagliate sia al livello geografico, dunque al livello distrettuale, sia dal punto di vista temporal</w:t>
      </w:r>
      <w:r w:rsidR="00AC1DED" w:rsidRPr="00B253BF">
        <w:rPr>
          <w:rFonts w:ascii="Palatino Linotype" w:hAnsi="Palatino Linotype"/>
        </w:rPr>
        <w:t>e.</w:t>
      </w:r>
    </w:p>
    <w:p w14:paraId="4DE9CE5B" w14:textId="710C52DB" w:rsidR="008C31EA" w:rsidRPr="00B253BF" w:rsidRDefault="00A15CE5" w:rsidP="00637967">
      <w:pPr>
        <w:pStyle w:val="Corpotesto"/>
        <w:tabs>
          <w:tab w:val="left" w:pos="9072"/>
        </w:tabs>
        <w:spacing w:before="240"/>
        <w:jc w:val="both"/>
        <w:rPr>
          <w:rFonts w:ascii="Palatino Linotype" w:hAnsi="Palatino Linotype"/>
        </w:rPr>
      </w:pPr>
      <w:proofErr w:type="spellStart"/>
      <w:r w:rsidRPr="00B253BF">
        <w:rPr>
          <w:rFonts w:ascii="Palatino Linotype" w:hAnsi="Palatino Linotype"/>
          <w:b/>
          <w:bCs/>
        </w:rPr>
        <w:t>Datamart</w:t>
      </w:r>
      <w:proofErr w:type="spellEnd"/>
      <w:r w:rsidRPr="00B253BF">
        <w:rPr>
          <w:rFonts w:ascii="Palatino Linotype" w:hAnsi="Palatino Linotype"/>
          <w:b/>
          <w:bCs/>
        </w:rPr>
        <w:t xml:space="preserve"> </w:t>
      </w:r>
      <w:r w:rsidR="00351769" w:rsidRPr="00B253BF">
        <w:rPr>
          <w:rFonts w:ascii="Palatino Linotype" w:hAnsi="Palatino Linotype"/>
          <w:b/>
          <w:bCs/>
        </w:rPr>
        <w:t>R</w:t>
      </w:r>
      <w:r w:rsidR="008C31EA" w:rsidRPr="00B253BF">
        <w:rPr>
          <w:rFonts w:ascii="Palatino Linotype" w:hAnsi="Palatino Linotype"/>
          <w:b/>
          <w:bCs/>
        </w:rPr>
        <w:t>ilevazioni QGF</w:t>
      </w:r>
      <w:r w:rsidR="008C31EA" w:rsidRPr="00B253BF">
        <w:rPr>
          <w:rFonts w:ascii="Palatino Linotype" w:hAnsi="Palatino Linotype"/>
        </w:rPr>
        <w:t xml:space="preserve"> </w:t>
      </w:r>
      <w:r w:rsidR="00C563A7" w:rsidRPr="00C563A7">
        <w:rPr>
          <w:rFonts w:ascii="Palatino Linotype" w:hAnsi="Palatino Linotype"/>
          <w:b/>
          <w:bCs/>
        </w:rPr>
        <w:t xml:space="preserve">-&gt; </w:t>
      </w:r>
      <w:r w:rsidR="00F81DB4" w:rsidRPr="00B253BF">
        <w:rPr>
          <w:rFonts w:ascii="Palatino Linotype" w:hAnsi="Palatino Linotype"/>
        </w:rPr>
        <w:t xml:space="preserve">È stato sviluppato un </w:t>
      </w:r>
      <w:proofErr w:type="spellStart"/>
      <w:r w:rsidR="00F81DB4" w:rsidRPr="00B253BF">
        <w:rPr>
          <w:rFonts w:ascii="Palatino Linotype" w:hAnsi="Palatino Linotype"/>
        </w:rPr>
        <w:t>Datamart</w:t>
      </w:r>
      <w:proofErr w:type="spellEnd"/>
      <w:r w:rsidR="00F81DB4" w:rsidRPr="00B253BF">
        <w:rPr>
          <w:rFonts w:ascii="Palatino Linotype" w:hAnsi="Palatino Linotype"/>
        </w:rPr>
        <w:t xml:space="preserve"> con relativi cruscotti</w:t>
      </w:r>
      <w:r w:rsidR="0028046A" w:rsidRPr="00B253BF">
        <w:rPr>
          <w:rFonts w:ascii="Palatino Linotype" w:hAnsi="Palatino Linotype"/>
        </w:rPr>
        <w:t xml:space="preserve"> dedicati alla</w:t>
      </w:r>
      <w:r w:rsidR="00E356FE" w:rsidRPr="00B253BF">
        <w:rPr>
          <w:rFonts w:ascii="Palatino Linotype" w:hAnsi="Palatino Linotype"/>
        </w:rPr>
        <w:t xml:space="preserve"> rilevazione delle Qualificazioni Giuridiche dei Fatti (QGF)</w:t>
      </w:r>
      <w:r w:rsidR="0028046A" w:rsidRPr="00B253BF">
        <w:rPr>
          <w:rFonts w:ascii="Palatino Linotype" w:hAnsi="Palatino Linotype"/>
        </w:rPr>
        <w:t xml:space="preserve"> </w:t>
      </w:r>
      <w:r w:rsidR="00F81DB4" w:rsidRPr="00B253BF">
        <w:rPr>
          <w:rFonts w:ascii="Palatino Linotype" w:hAnsi="Palatino Linotype"/>
        </w:rPr>
        <w:t xml:space="preserve">presenti all’interno del sistema </w:t>
      </w:r>
      <w:r w:rsidR="00352C4B" w:rsidRPr="00B253BF">
        <w:rPr>
          <w:rFonts w:ascii="Palatino Linotype" w:hAnsi="Palatino Linotype"/>
        </w:rPr>
        <w:t>SICP (Sistema Informativo della Cognizione Penale) dei vari distretti</w:t>
      </w:r>
      <w:r w:rsidR="00F81DB4" w:rsidRPr="00B253BF">
        <w:rPr>
          <w:rFonts w:ascii="Palatino Linotype" w:hAnsi="Palatino Linotype"/>
        </w:rPr>
        <w:t xml:space="preserve">. </w:t>
      </w:r>
      <w:r w:rsidR="009E4DB5" w:rsidRPr="00B253BF">
        <w:rPr>
          <w:rFonts w:ascii="Palatino Linotype" w:hAnsi="Palatino Linotype"/>
        </w:rPr>
        <w:t xml:space="preserve">Il raggiungimento di questo obiettivo rappresenta un risultato fondamentale che permetterà </w:t>
      </w:r>
      <w:r w:rsidR="00F63B69" w:rsidRPr="00B253BF">
        <w:rPr>
          <w:rFonts w:ascii="Palatino Linotype" w:hAnsi="Palatino Linotype"/>
        </w:rPr>
        <w:t xml:space="preserve">di </w:t>
      </w:r>
      <w:r w:rsidR="00B005F6" w:rsidRPr="00B253BF">
        <w:rPr>
          <w:rFonts w:ascii="Palatino Linotype" w:hAnsi="Palatino Linotype"/>
        </w:rPr>
        <w:t>automatizzare</w:t>
      </w:r>
      <w:r w:rsidR="00F63B69" w:rsidRPr="00B253BF">
        <w:rPr>
          <w:rFonts w:ascii="Palatino Linotype" w:hAnsi="Palatino Linotype"/>
        </w:rPr>
        <w:t xml:space="preserve"> </w:t>
      </w:r>
      <w:r w:rsidR="00B005F6" w:rsidRPr="00B253BF">
        <w:rPr>
          <w:rFonts w:ascii="Palatino Linotype" w:hAnsi="Palatino Linotype"/>
        </w:rPr>
        <w:t xml:space="preserve">il processo di raccolta e </w:t>
      </w:r>
      <w:r w:rsidR="00B303FA" w:rsidRPr="00B253BF">
        <w:rPr>
          <w:rFonts w:ascii="Palatino Linotype" w:hAnsi="Palatino Linotype"/>
        </w:rPr>
        <w:t xml:space="preserve">analisi </w:t>
      </w:r>
      <w:r w:rsidR="00435F77" w:rsidRPr="00B253BF">
        <w:rPr>
          <w:rFonts w:ascii="Palatino Linotype" w:hAnsi="Palatino Linotype"/>
        </w:rPr>
        <w:t>dei dati</w:t>
      </w:r>
      <w:r w:rsidR="00B303FA" w:rsidRPr="00B253BF">
        <w:rPr>
          <w:rFonts w:ascii="Palatino Linotype" w:hAnsi="Palatino Linotype"/>
        </w:rPr>
        <w:t xml:space="preserve"> che </w:t>
      </w:r>
      <w:r w:rsidR="009A10C9" w:rsidRPr="00B253BF">
        <w:rPr>
          <w:rFonts w:ascii="Palatino Linotype" w:hAnsi="Palatino Linotype"/>
        </w:rPr>
        <w:t>attualmente</w:t>
      </w:r>
      <w:r w:rsidR="00B303FA" w:rsidRPr="00B253BF">
        <w:rPr>
          <w:rFonts w:ascii="Palatino Linotype" w:hAnsi="Palatino Linotype"/>
        </w:rPr>
        <w:t xml:space="preserve"> viene fatto tramite estrazioni </w:t>
      </w:r>
      <w:r w:rsidR="00637967" w:rsidRPr="00B253BF">
        <w:rPr>
          <w:rFonts w:ascii="Palatino Linotype" w:hAnsi="Palatino Linotype"/>
        </w:rPr>
        <w:t xml:space="preserve">manuali </w:t>
      </w:r>
      <w:r w:rsidR="009A10C9" w:rsidRPr="00B253BF">
        <w:rPr>
          <w:rFonts w:ascii="Palatino Linotype" w:hAnsi="Palatino Linotype"/>
        </w:rPr>
        <w:t>dai singoli uffici giudiziari.</w:t>
      </w:r>
    </w:p>
    <w:p w14:paraId="7261391A" w14:textId="34AD9D1E" w:rsidR="00B639BE" w:rsidRPr="008C61D3" w:rsidRDefault="00487A4A" w:rsidP="00980FD3">
      <w:pPr>
        <w:pStyle w:val="Corpotesto"/>
        <w:tabs>
          <w:tab w:val="left" w:pos="9072"/>
        </w:tabs>
        <w:spacing w:before="240"/>
        <w:jc w:val="both"/>
        <w:rPr>
          <w:rFonts w:ascii="Palatino Linotype" w:hAnsi="Palatino Linotype"/>
        </w:rPr>
      </w:pPr>
      <w:r w:rsidRPr="008C61D3">
        <w:rPr>
          <w:rFonts w:ascii="Palatino Linotype" w:hAnsi="Palatino Linotype"/>
          <w:b/>
          <w:bCs/>
        </w:rPr>
        <w:t xml:space="preserve">Cruscotto del PM </w:t>
      </w:r>
      <w:r w:rsidR="00C563A7" w:rsidRPr="008C61D3">
        <w:rPr>
          <w:rFonts w:ascii="Palatino Linotype" w:hAnsi="Palatino Linotype"/>
          <w:b/>
          <w:bCs/>
        </w:rPr>
        <w:t>-&gt;</w:t>
      </w:r>
      <w:r w:rsidR="00B0628E" w:rsidRPr="008C61D3">
        <w:rPr>
          <w:rFonts w:ascii="Palatino Linotype" w:hAnsi="Palatino Linotype"/>
          <w:b/>
          <w:bCs/>
        </w:rPr>
        <w:t xml:space="preserve"> </w:t>
      </w:r>
      <w:r w:rsidR="00B639BE" w:rsidRPr="008C61D3">
        <w:rPr>
          <w:rFonts w:ascii="Palatino Linotype" w:hAnsi="Palatino Linotype"/>
        </w:rPr>
        <w:t>sistema avanzato di reportistica pensato per supportare i Procuratori Generali e i Procuratori Capo nel monitoraggio dell’attività giudiziaria. L’applicativo consente l’accesso diretto ai dati estratti dai registri giudiziari, offrendo una visione dettagliata e aggiornata dei procedimenti penali. Il cruscotto permette di analizzare sia aspetti quantitativi, come il numero d</w:t>
      </w:r>
      <w:r w:rsidR="006B4790" w:rsidRPr="008C61D3">
        <w:rPr>
          <w:rFonts w:ascii="Palatino Linotype" w:hAnsi="Palatino Linotype"/>
        </w:rPr>
        <w:t>elle sentenze e degli imputati</w:t>
      </w:r>
      <w:r w:rsidR="00B639BE" w:rsidRPr="008C61D3">
        <w:rPr>
          <w:rFonts w:ascii="Palatino Linotype" w:hAnsi="Palatino Linotype"/>
        </w:rPr>
        <w:t>, sia profili qualitativi, tra cui gli esiti dei processi in primo e secondo grado. Tra le informazioni consultabili figurano il grado dei procedimenti, le tipologie di sentenze, i reati contestati e il numero di indagati, rendendo possibile un’esplorazione approfondita e mirata dei dati, a supporto delle attività di indirizzo e controllo delle Procure.</w:t>
      </w:r>
    </w:p>
    <w:p w14:paraId="35036A19" w14:textId="0167BA10" w:rsidR="00175435" w:rsidRPr="00932D69" w:rsidRDefault="00932D69" w:rsidP="00980FD3">
      <w:pPr>
        <w:pStyle w:val="Corpotesto"/>
        <w:tabs>
          <w:tab w:val="left" w:pos="9072"/>
        </w:tabs>
        <w:spacing w:before="240"/>
        <w:jc w:val="both"/>
        <w:rPr>
          <w:rFonts w:ascii="Palatino Linotype" w:hAnsi="Palatino Linotype"/>
          <w:b/>
          <w:bCs/>
        </w:rPr>
      </w:pPr>
      <w:proofErr w:type="spellStart"/>
      <w:r w:rsidRPr="008C61D3">
        <w:rPr>
          <w:rFonts w:ascii="Palatino Linotype" w:hAnsi="Palatino Linotype"/>
          <w:b/>
          <w:bCs/>
        </w:rPr>
        <w:t>DataMart</w:t>
      </w:r>
      <w:proofErr w:type="spellEnd"/>
      <w:r w:rsidRPr="008C61D3">
        <w:rPr>
          <w:rFonts w:ascii="Palatino Linotype" w:hAnsi="Palatino Linotype"/>
          <w:b/>
          <w:bCs/>
        </w:rPr>
        <w:t xml:space="preserve"> e Reportistica Vittima-Autore</w:t>
      </w:r>
      <w:r w:rsidR="00175435" w:rsidRPr="008C61D3">
        <w:rPr>
          <w:rFonts w:ascii="Palatino Linotype" w:hAnsi="Palatino Linotype"/>
          <w:b/>
          <w:bCs/>
        </w:rPr>
        <w:t xml:space="preserve"> -&gt; </w:t>
      </w:r>
      <w:r w:rsidR="001206F9" w:rsidRPr="008C61D3">
        <w:rPr>
          <w:rFonts w:ascii="Palatino Linotype" w:hAnsi="Palatino Linotype"/>
        </w:rPr>
        <w:t>realizzazione di un sistema strutturato di reportistica dedicata e di un </w:t>
      </w:r>
      <w:proofErr w:type="spellStart"/>
      <w:r w:rsidR="001206F9" w:rsidRPr="008C61D3">
        <w:rPr>
          <w:rFonts w:ascii="Palatino Linotype" w:hAnsi="Palatino Linotype"/>
        </w:rPr>
        <w:t>Datamart</w:t>
      </w:r>
      <w:proofErr w:type="spellEnd"/>
      <w:r w:rsidR="001206F9" w:rsidRPr="008C61D3">
        <w:rPr>
          <w:rFonts w:ascii="Palatino Linotype" w:hAnsi="Palatino Linotype"/>
        </w:rPr>
        <w:t xml:space="preserve"> specifico, con l’obiettivo di organizzare e rendere facilmente accessibili i dati </w:t>
      </w:r>
      <w:r w:rsidR="009422D0" w:rsidRPr="008C61D3">
        <w:rPr>
          <w:rFonts w:ascii="Palatino Linotype" w:hAnsi="Palatino Linotype"/>
        </w:rPr>
        <w:t xml:space="preserve">strutturati </w:t>
      </w:r>
      <w:r w:rsidR="001206F9" w:rsidRPr="008C61D3">
        <w:rPr>
          <w:rFonts w:ascii="Palatino Linotype" w:hAnsi="Palatino Linotype"/>
        </w:rPr>
        <w:t>raccolti dai registri istituzionali. Questa infrastruttura consente di centralizzare e sistematizzare</w:t>
      </w:r>
      <w:r w:rsidR="001206F9" w:rsidRPr="001206F9">
        <w:rPr>
          <w:rFonts w:ascii="Palatino Linotype" w:hAnsi="Palatino Linotype"/>
        </w:rPr>
        <w:t xml:space="preserve"> le informazioni, facilitando l’analisi approfondita delle relazioni tra vittima e autore del reato</w:t>
      </w:r>
      <w:r w:rsidR="009422D0">
        <w:rPr>
          <w:rFonts w:ascii="Palatino Linotype" w:hAnsi="Palatino Linotype"/>
        </w:rPr>
        <w:t>.</w:t>
      </w:r>
      <w:r w:rsidR="001206F9" w:rsidRPr="001206F9">
        <w:rPr>
          <w:rFonts w:ascii="Palatino Linotype" w:hAnsi="Palatino Linotype"/>
        </w:rPr>
        <w:t xml:space="preserve"> L’accessibilità e la fruibilità dei dati rappresentano un elemento chiave per supportare il processo decisionale e promuovere una comprensione più efficace e mirata del fenomeno.</w:t>
      </w:r>
    </w:p>
    <w:p w14:paraId="6DE518B1" w14:textId="6BC8A769" w:rsidR="00AD6175" w:rsidRPr="00B253BF" w:rsidRDefault="00032E87" w:rsidP="00980FD3">
      <w:pPr>
        <w:pStyle w:val="Corpotesto"/>
        <w:tabs>
          <w:tab w:val="left" w:pos="9072"/>
        </w:tabs>
        <w:spacing w:before="240"/>
        <w:jc w:val="both"/>
        <w:rPr>
          <w:rFonts w:ascii="Palatino Linotype" w:eastAsia="Wingdings" w:hAnsi="Palatino Linotype"/>
        </w:rPr>
      </w:pPr>
      <w:r w:rsidRPr="00B253BF">
        <w:rPr>
          <w:rFonts w:ascii="Palatino Linotype" w:hAnsi="Palatino Linotype"/>
          <w:b/>
          <w:bCs/>
        </w:rPr>
        <w:t xml:space="preserve">Portale di Monitoraggio </w:t>
      </w:r>
      <w:r w:rsidR="00C563A7" w:rsidRPr="00C563A7">
        <w:rPr>
          <w:rFonts w:ascii="Palatino Linotype" w:hAnsi="Palatino Linotype"/>
          <w:b/>
          <w:bCs/>
        </w:rPr>
        <w:t xml:space="preserve">-&gt; </w:t>
      </w:r>
      <w:r w:rsidRPr="00B253BF">
        <w:rPr>
          <w:rFonts w:ascii="Palatino Linotype" w:hAnsi="Palatino Linotype"/>
          <w:b/>
          <w:bCs/>
        </w:rPr>
        <w:t>Indici di Sezione Area Civile</w:t>
      </w:r>
      <w:r w:rsidR="00AD6175" w:rsidRPr="00B253BF">
        <w:rPr>
          <w:rFonts w:ascii="Palatino Linotype" w:eastAsia="Wingdings" w:hAnsi="Palatino Linotype" w:cs="Wingdings"/>
        </w:rPr>
        <w:t xml:space="preserve"> </w:t>
      </w:r>
      <w:r w:rsidR="00A90499" w:rsidRPr="00B253BF">
        <w:rPr>
          <w:rFonts w:ascii="Palatino Linotype" w:hAnsi="Palatino Linotype"/>
        </w:rPr>
        <w:t>È stata sviluppata un’</w:t>
      </w:r>
      <w:r w:rsidR="000D5FF4" w:rsidRPr="00B253BF">
        <w:rPr>
          <w:rFonts w:ascii="Palatino Linotype" w:hAnsi="Palatino Linotype"/>
        </w:rPr>
        <w:t>a</w:t>
      </w:r>
      <w:r w:rsidR="00A90499" w:rsidRPr="00B253BF">
        <w:rPr>
          <w:rFonts w:ascii="Palatino Linotype" w:hAnsi="Palatino Linotype"/>
        </w:rPr>
        <w:t>pplicazione Web ad accesso riservato ai Magistrati, concepita per supportare la programmazione e la gestione delle attività ordinarie degli Uffici Giudiziari, con particolare riferimento ai Tribunali civili, limitatamente affari contenziosi, controversie in materia di lavoro e previdenza, procedimenti speciali e sommari e volontaria giurisdizione. Grazie a questo strumento, i Presidenti dei Tribunali e di Sezione potranno accedere direttamente ai dati dei registri giudiziari, monitorando il carico di lavoro, l'andamento delle pratiche e l'efficienza delle singole sezioni. L’applicativo utilizza strumenti di analisi avanzata e reportistica interattiva per facilitare la consultazione e l'interpretazione dei dati, offrendo una visione chiara e dettagliata che consente di individuare rapidamente eventuali criticità o sovraccarichi di lavoro, ottimizzando così la gestione e riducendo i tempi di lavorazione delle pratiche. L'applicativo è stato rilasciato ai quattro Tribunali pilota che fanno parte dell'attuale Cabina di Regia ed è già pronto per essere diffuso su tutto il territorio nazionale.</w:t>
      </w:r>
    </w:p>
    <w:p w14:paraId="1590A2C0" w14:textId="32B7AD5E" w:rsidR="00A87912" w:rsidRPr="00B253BF" w:rsidRDefault="00E62340" w:rsidP="00157BD0">
      <w:pPr>
        <w:pStyle w:val="Corpotesto"/>
        <w:tabs>
          <w:tab w:val="left" w:pos="9072"/>
        </w:tabs>
        <w:spacing w:before="240"/>
        <w:jc w:val="both"/>
        <w:rPr>
          <w:rFonts w:ascii="Palatino Linotype" w:hAnsi="Palatino Linotype"/>
          <w:b/>
          <w:bCs/>
        </w:rPr>
      </w:pPr>
      <w:r w:rsidRPr="00B253BF">
        <w:rPr>
          <w:rFonts w:ascii="Palatino Linotype" w:hAnsi="Palatino Linotype"/>
          <w:b/>
          <w:bCs/>
        </w:rPr>
        <w:t>Web App Cassazion</w:t>
      </w:r>
      <w:r w:rsidR="002A3BD8" w:rsidRPr="00B253BF">
        <w:rPr>
          <w:rFonts w:ascii="Palatino Linotype" w:hAnsi="Palatino Linotype"/>
          <w:b/>
          <w:bCs/>
        </w:rPr>
        <w:t>e</w:t>
      </w:r>
      <w:r w:rsidR="00E7696C" w:rsidRPr="00B253BF">
        <w:rPr>
          <w:rFonts w:ascii="Palatino Linotype" w:hAnsi="Palatino Linotype"/>
          <w:b/>
          <w:bCs/>
        </w:rPr>
        <w:t xml:space="preserve"> </w:t>
      </w:r>
      <w:r w:rsidR="00C563A7" w:rsidRPr="00C563A7">
        <w:rPr>
          <w:rFonts w:ascii="Palatino Linotype" w:hAnsi="Palatino Linotype"/>
          <w:b/>
          <w:bCs/>
        </w:rPr>
        <w:t xml:space="preserve">-&gt; </w:t>
      </w:r>
      <w:r w:rsidR="00157BD0" w:rsidRPr="00B253BF">
        <w:rPr>
          <w:rFonts w:ascii="Palatino Linotype" w:hAnsi="Palatino Linotype"/>
        </w:rPr>
        <w:t xml:space="preserve">È stata sviluppata una Web Application che sfrutta il framework di pseudonimizzazione descritto in precedenza, basata su tecniche di Intelligenza </w:t>
      </w:r>
      <w:r w:rsidR="00157BD0" w:rsidRPr="00B253BF">
        <w:rPr>
          <w:rFonts w:ascii="Palatino Linotype" w:hAnsi="Palatino Linotype"/>
        </w:rPr>
        <w:lastRenderedPageBreak/>
        <w:t xml:space="preserve">Artificiale, per proteggere i dati sensibili contenuti nei documenti. Questa applicazione consente di </w:t>
      </w:r>
      <w:proofErr w:type="spellStart"/>
      <w:r w:rsidR="00157BD0" w:rsidRPr="00B253BF">
        <w:rPr>
          <w:rFonts w:ascii="Palatino Linotype" w:hAnsi="Palatino Linotype"/>
        </w:rPr>
        <w:t>pseudonimizzare</w:t>
      </w:r>
      <w:proofErr w:type="spellEnd"/>
      <w:r w:rsidR="00157BD0" w:rsidRPr="00B253BF">
        <w:rPr>
          <w:rFonts w:ascii="Palatino Linotype" w:hAnsi="Palatino Linotype"/>
        </w:rPr>
        <w:t xml:space="preserve"> i testi delle sentenze individuando automaticamente entità appartenenti a categorie sensibili. A ciascuna entità vengono associati specifici pseudonimi, garantendo l’anonimato dei dati e facilitando la consultazione del documento.</w:t>
      </w:r>
      <w:r w:rsidR="00157BD0" w:rsidRPr="00B253BF">
        <w:rPr>
          <w:rFonts w:ascii="Palatino Linotype" w:hAnsi="Palatino Linotype"/>
        </w:rPr>
        <w:br/>
        <w:t>La Web Application è accessibile agli utenti della Corte di Cassazione, dove tramite un’interfaccia semplificata, gli operatori possono visualizzare, modificare o aggiungere annotazioni, nonché verificare e convalidare le entità identificate dal sistema all’interno del testo.</w:t>
      </w:r>
    </w:p>
    <w:p w14:paraId="115A9E13" w14:textId="5D84F881" w:rsidR="00032E87" w:rsidRPr="00B253BF" w:rsidRDefault="00DC287D" w:rsidP="0098510A">
      <w:pPr>
        <w:pStyle w:val="Corpotesto"/>
        <w:tabs>
          <w:tab w:val="left" w:pos="9072"/>
        </w:tabs>
        <w:spacing w:before="240"/>
        <w:jc w:val="both"/>
        <w:rPr>
          <w:rFonts w:ascii="Palatino Linotype" w:hAnsi="Palatino Linotype"/>
        </w:rPr>
      </w:pPr>
      <w:r w:rsidRPr="00B253BF">
        <w:rPr>
          <w:rFonts w:ascii="Palatino Linotype" w:hAnsi="Palatino Linotype"/>
          <w:b/>
          <w:bCs/>
        </w:rPr>
        <w:t xml:space="preserve">Nuovo </w:t>
      </w:r>
      <w:r w:rsidR="00DE14B8" w:rsidRPr="00B253BF">
        <w:rPr>
          <w:rFonts w:ascii="Palatino Linotype" w:hAnsi="Palatino Linotype"/>
          <w:b/>
          <w:bCs/>
        </w:rPr>
        <w:t>Portale Pubblico</w:t>
      </w:r>
      <w:r w:rsidR="00E7696C" w:rsidRPr="00B253BF">
        <w:rPr>
          <w:rFonts w:ascii="Palatino Linotype" w:hAnsi="Palatino Linotype"/>
          <w:b/>
          <w:bCs/>
        </w:rPr>
        <w:t xml:space="preserve"> </w:t>
      </w:r>
      <w:r w:rsidR="00C563A7" w:rsidRPr="00C563A7">
        <w:rPr>
          <w:rFonts w:ascii="Palatino Linotype" w:hAnsi="Palatino Linotype"/>
          <w:b/>
          <w:bCs/>
        </w:rPr>
        <w:t xml:space="preserve">-&gt; </w:t>
      </w:r>
      <w:r w:rsidR="0098510A" w:rsidRPr="00B253BF">
        <w:rPr>
          <w:rFonts w:ascii="Palatino Linotype" w:hAnsi="Palatino Linotype"/>
        </w:rPr>
        <w:t xml:space="preserve">È stato sviluppato un nuovo portale web per dati e statistiche, con l'obiettivo di sostituire il sito </w:t>
      </w:r>
      <w:proofErr w:type="spellStart"/>
      <w:r w:rsidR="0098510A" w:rsidRPr="00B253BF">
        <w:rPr>
          <w:rFonts w:ascii="Palatino Linotype" w:hAnsi="Palatino Linotype"/>
        </w:rPr>
        <w:t>WebStat</w:t>
      </w:r>
      <w:proofErr w:type="spellEnd"/>
      <w:r w:rsidR="0098510A" w:rsidRPr="00B253BF">
        <w:rPr>
          <w:rFonts w:ascii="Palatino Linotype" w:hAnsi="Palatino Linotype"/>
        </w:rPr>
        <w:t>. Questo nuovo portale mira ad aumentare la trasparenza istituzionale, favorire l’interoperabilità con altre piattaforme, garantire la sicurezza e la protezione dei dati e promuovere un uso innovativo delle informazioni. Il portale raccoglie i report pubblicati da DGSTAT, utili per monitorare lo stato della giustizia italiana, sia in ambito civile che penale, l’andamento degli obiettivi del PNRR e le spese ministeriali, partendo dalle informazioni raccolte, lavorate, razionalizzate e gestite all'interno del Data Lake.</w:t>
      </w:r>
      <w:r w:rsidR="00AF2B3F" w:rsidRPr="00B253BF">
        <w:rPr>
          <w:rFonts w:ascii="Palatino Linotype" w:hAnsi="Palatino Linotype"/>
        </w:rPr>
        <w:br/>
      </w:r>
      <w:r w:rsidR="0098510A" w:rsidRPr="00B253BF">
        <w:rPr>
          <w:rFonts w:ascii="Palatino Linotype" w:hAnsi="Palatino Linotype"/>
        </w:rPr>
        <w:t>Inoltre, è stata sviluppata un'area riservata per gli utenti interni all'amministrazione, che potranno accedere a servizi di reportistica e monitoraggio in base a specifici coni di visibilità e autorizzazioni. Questo permetterà di analizzare e monitorare ambiti specifici di interesse, sia civili che penali, utilizzando sempre i dati strutturati presenti e raccolti nel Data Lake.</w:t>
      </w:r>
    </w:p>
    <w:p w14:paraId="0091FE53" w14:textId="36093D87" w:rsidR="008204A4" w:rsidRPr="00B253BF" w:rsidRDefault="00990535" w:rsidP="00B72533">
      <w:pPr>
        <w:pStyle w:val="Corpotesto"/>
        <w:tabs>
          <w:tab w:val="left" w:pos="9072"/>
        </w:tabs>
        <w:spacing w:before="240"/>
        <w:jc w:val="both"/>
        <w:rPr>
          <w:rFonts w:ascii="Palatino Linotype" w:eastAsia="Wingdings" w:hAnsi="Palatino Linotype"/>
        </w:rPr>
      </w:pPr>
      <w:r w:rsidRPr="00B253BF">
        <w:rPr>
          <w:rFonts w:ascii="Palatino Linotype" w:hAnsi="Palatino Linotype"/>
          <w:b/>
          <w:bCs/>
        </w:rPr>
        <w:t>Portale Mediatori &amp; OCC</w:t>
      </w:r>
      <w:r w:rsidR="00E7696C" w:rsidRPr="00B253BF">
        <w:rPr>
          <w:rFonts w:ascii="Palatino Linotype" w:hAnsi="Palatino Linotype"/>
          <w:b/>
          <w:bCs/>
        </w:rPr>
        <w:t xml:space="preserve"> </w:t>
      </w:r>
      <w:bookmarkStart w:id="14" w:name="OLE_LINK3"/>
      <w:r w:rsidR="00C563A7" w:rsidRPr="00C563A7">
        <w:rPr>
          <w:rFonts w:ascii="Palatino Linotype" w:hAnsi="Palatino Linotype"/>
          <w:b/>
          <w:bCs/>
        </w:rPr>
        <w:t xml:space="preserve">-&gt; </w:t>
      </w:r>
      <w:r w:rsidR="00B72533" w:rsidRPr="00B253BF">
        <w:rPr>
          <w:rFonts w:ascii="Palatino Linotype" w:eastAsia="Wingdings" w:hAnsi="Palatino Linotype"/>
        </w:rPr>
        <w:t>È stato sviluppato un nuovo portale web per il monitoraggio statistico dei procedimenti di mediazione, acquisendo informazioni da organismi esterni e integrandole nel Data Lake. Questi dati vengono poi elaborati e analizzati per fini statistici e di monitoraggio. Le attività hanno previsto l’analisi del portale esistente, la raccolta delle esigenze dell’Amministrazione e la progettazione di una nuova architettura con accesso sicuro e profilato. Il nuovo portale è stato sviluppato seguendo le linee guida ufficiali per i servizi digitali della Pubblica Amministrazione, adottando tecnologie avanzate per garantire efficienza e sicurezza. I dati acquisiti vengono salvati all'interno del Data Lake per poi produrre aree di self-</w:t>
      </w:r>
      <w:proofErr w:type="spellStart"/>
      <w:r w:rsidR="00B72533" w:rsidRPr="00B253BF">
        <w:rPr>
          <w:rFonts w:ascii="Palatino Linotype" w:eastAsia="Wingdings" w:hAnsi="Palatino Linotype"/>
        </w:rPr>
        <w:t>analysis</w:t>
      </w:r>
      <w:proofErr w:type="spellEnd"/>
      <w:r w:rsidR="00B72533" w:rsidRPr="00B253BF">
        <w:rPr>
          <w:rFonts w:ascii="Palatino Linotype" w:eastAsia="Wingdings" w:hAnsi="Palatino Linotype"/>
        </w:rPr>
        <w:t xml:space="preserve"> e reportistica, da pubblicare sia sul portale pubblico che nell'area riservata del nuovo portale dati e statistiche.</w:t>
      </w:r>
    </w:p>
    <w:p w14:paraId="356803F8" w14:textId="3FE0674B" w:rsidR="000A20C0" w:rsidRPr="00F260BE" w:rsidRDefault="00B277F4" w:rsidP="00980FD3">
      <w:pPr>
        <w:pStyle w:val="Corpotesto"/>
        <w:tabs>
          <w:tab w:val="left" w:pos="9072"/>
        </w:tabs>
        <w:spacing w:before="240"/>
        <w:jc w:val="both"/>
        <w:rPr>
          <w:rFonts w:ascii="Palatino Linotype" w:hAnsi="Palatino Linotype"/>
        </w:rPr>
      </w:pPr>
      <w:r w:rsidRPr="00B253BF">
        <w:rPr>
          <w:rFonts w:ascii="Palatino Linotype" w:hAnsi="Palatino Linotype"/>
          <w:b/>
          <w:bCs/>
        </w:rPr>
        <w:t xml:space="preserve">Reportistica Area Civile </w:t>
      </w:r>
      <w:r w:rsidR="003B1FAB" w:rsidRPr="00B253BF">
        <w:rPr>
          <w:rFonts w:ascii="Palatino Linotype" w:hAnsi="Palatino Linotype"/>
          <w:b/>
          <w:bCs/>
        </w:rPr>
        <w:t xml:space="preserve">-&gt; </w:t>
      </w:r>
      <w:r w:rsidR="00023983" w:rsidRPr="00B253BF">
        <w:rPr>
          <w:rFonts w:ascii="Palatino Linotype" w:hAnsi="Palatino Linotype"/>
        </w:rPr>
        <w:t>Il progetto relativo all</w:t>
      </w:r>
      <w:r w:rsidR="00A07B98" w:rsidRPr="00B253BF">
        <w:rPr>
          <w:rFonts w:ascii="Palatino Linotype" w:hAnsi="Palatino Linotype"/>
        </w:rPr>
        <w:t xml:space="preserve">'integrazione dei dati nel Data Lake avviene tramite </w:t>
      </w:r>
      <w:proofErr w:type="spellStart"/>
      <w:r w:rsidR="00A07B98" w:rsidRPr="00B253BF">
        <w:rPr>
          <w:rFonts w:ascii="Palatino Linotype" w:hAnsi="Palatino Linotype"/>
        </w:rPr>
        <w:t>ingestion</w:t>
      </w:r>
      <w:proofErr w:type="spellEnd"/>
      <w:r w:rsidR="00A07B98" w:rsidRPr="00B253BF">
        <w:rPr>
          <w:rFonts w:ascii="Palatino Linotype" w:hAnsi="Palatino Linotype"/>
        </w:rPr>
        <w:t xml:space="preserve"> da repliche dei sistemi sorgenti: </w:t>
      </w:r>
      <w:r w:rsidR="003B1FAB" w:rsidRPr="00B253BF">
        <w:rPr>
          <w:rFonts w:ascii="Palatino Linotype" w:hAnsi="Palatino Linotype"/>
        </w:rPr>
        <w:t xml:space="preserve">sono stati rilasciati </w:t>
      </w:r>
      <w:r w:rsidR="00A07B98" w:rsidRPr="00B253BF">
        <w:rPr>
          <w:rFonts w:ascii="Palatino Linotype" w:hAnsi="Palatino Linotype"/>
        </w:rPr>
        <w:t xml:space="preserve">il </w:t>
      </w:r>
      <w:proofErr w:type="spellStart"/>
      <w:r w:rsidR="00A07B98" w:rsidRPr="00B253BF">
        <w:rPr>
          <w:rFonts w:ascii="Palatino Linotype" w:hAnsi="Palatino Linotype"/>
        </w:rPr>
        <w:t>Raw</w:t>
      </w:r>
      <w:proofErr w:type="spellEnd"/>
      <w:r w:rsidR="00A07B98" w:rsidRPr="00B253BF">
        <w:rPr>
          <w:rFonts w:ascii="Palatino Linotype" w:hAnsi="Palatino Linotype"/>
        </w:rPr>
        <w:t xml:space="preserve"> Layer</w:t>
      </w:r>
      <w:r w:rsidR="003B1FAB" w:rsidRPr="00B253BF">
        <w:rPr>
          <w:rFonts w:ascii="Palatino Linotype" w:hAnsi="Palatino Linotype"/>
        </w:rPr>
        <w:t>, che</w:t>
      </w:r>
      <w:r w:rsidR="00A07B98" w:rsidRPr="00B253BF">
        <w:rPr>
          <w:rFonts w:ascii="Palatino Linotype" w:hAnsi="Palatino Linotype"/>
        </w:rPr>
        <w:t xml:space="preserve"> raccoglie una copia esatta e anonimizzata dei dati,</w:t>
      </w:r>
      <w:r w:rsidR="003B1FAB" w:rsidRPr="00B253BF">
        <w:rPr>
          <w:rFonts w:ascii="Palatino Linotype" w:hAnsi="Palatino Linotype"/>
        </w:rPr>
        <w:t xml:space="preserve"> ed</w:t>
      </w:r>
      <w:r w:rsidR="00A07B98" w:rsidRPr="00B253BF">
        <w:rPr>
          <w:rFonts w:ascii="Palatino Linotype" w:hAnsi="Palatino Linotype"/>
        </w:rPr>
        <w:t xml:space="preserve"> il </w:t>
      </w:r>
      <w:proofErr w:type="spellStart"/>
      <w:r w:rsidR="00A07B98" w:rsidRPr="00B253BF">
        <w:rPr>
          <w:rFonts w:ascii="Palatino Linotype" w:hAnsi="Palatino Linotype"/>
        </w:rPr>
        <w:t>Curated</w:t>
      </w:r>
      <w:proofErr w:type="spellEnd"/>
      <w:r w:rsidR="00A07B98" w:rsidRPr="00B253BF">
        <w:rPr>
          <w:rFonts w:ascii="Palatino Linotype" w:hAnsi="Palatino Linotype"/>
        </w:rPr>
        <w:t xml:space="preserve"> Layer</w:t>
      </w:r>
      <w:r w:rsidR="003B1FAB" w:rsidRPr="00B253BF">
        <w:rPr>
          <w:rFonts w:ascii="Palatino Linotype" w:hAnsi="Palatino Linotype"/>
        </w:rPr>
        <w:t>, che</w:t>
      </w:r>
      <w:r w:rsidR="00A07B98" w:rsidRPr="00B253BF">
        <w:rPr>
          <w:rFonts w:ascii="Palatino Linotype" w:hAnsi="Palatino Linotype"/>
        </w:rPr>
        <w:t xml:space="preserve"> gestisce la normalizzazione e storicizzazione dei dati per l’analisi</w:t>
      </w:r>
      <w:r w:rsidR="003B1FAB" w:rsidRPr="00B253BF">
        <w:rPr>
          <w:rFonts w:ascii="Palatino Linotype" w:hAnsi="Palatino Linotype"/>
        </w:rPr>
        <w:t>.</w:t>
      </w:r>
      <w:r w:rsidR="00A07B98" w:rsidRPr="00B253BF">
        <w:rPr>
          <w:rFonts w:ascii="Palatino Linotype" w:hAnsi="Palatino Linotype"/>
        </w:rPr>
        <w:t xml:space="preserve"> Lo scopo principale della raccolta dei dati è avviare analisi self-service o sviluppare reportistica sui procedimenti relativi al contenzioso civile, al lavoro e alla volontaria giurisdizione (SICID</w:t>
      </w:r>
      <w:r w:rsidR="00AF0C57" w:rsidRPr="00B253BF">
        <w:rPr>
          <w:rFonts w:ascii="Palatino Linotype" w:hAnsi="Palatino Linotype"/>
        </w:rPr>
        <w:t>)</w:t>
      </w:r>
    </w:p>
    <w:p w14:paraId="130F8D45" w14:textId="26892425" w:rsidR="00AB3010" w:rsidRPr="00B253BF" w:rsidRDefault="00AB3010" w:rsidP="00980FD3">
      <w:pPr>
        <w:pStyle w:val="Corpotesto"/>
        <w:tabs>
          <w:tab w:val="left" w:pos="9072"/>
        </w:tabs>
        <w:spacing w:before="240"/>
        <w:jc w:val="both"/>
        <w:rPr>
          <w:rFonts w:ascii="Palatino Linotype" w:hAnsi="Palatino Linotype"/>
          <w:b/>
          <w:bCs/>
        </w:rPr>
      </w:pPr>
      <w:r w:rsidRPr="00B253BF">
        <w:rPr>
          <w:rFonts w:ascii="Palatino Linotype" w:hAnsi="Palatino Linotype"/>
          <w:b/>
          <w:bCs/>
        </w:rPr>
        <w:t>SUP</w:t>
      </w:r>
      <w:r w:rsidR="000C5A5F" w:rsidRPr="00B253BF">
        <w:rPr>
          <w:rFonts w:ascii="Palatino Linotype" w:hAnsi="Palatino Linotype"/>
          <w:b/>
          <w:bCs/>
        </w:rPr>
        <w:t xml:space="preserve"> </w:t>
      </w:r>
      <w:bookmarkStart w:id="15" w:name="OLE_LINK19"/>
      <w:r w:rsidR="000C5A5F" w:rsidRPr="00B253BF">
        <w:rPr>
          <w:rFonts w:ascii="Palatino Linotype" w:hAnsi="Palatino Linotype"/>
          <w:b/>
          <w:bCs/>
        </w:rPr>
        <w:t>-&gt;</w:t>
      </w:r>
      <w:bookmarkEnd w:id="15"/>
      <w:r w:rsidR="000C5A5F" w:rsidRPr="00B253BF">
        <w:rPr>
          <w:rFonts w:ascii="Palatino Linotype" w:hAnsi="Palatino Linotype"/>
          <w:b/>
          <w:bCs/>
        </w:rPr>
        <w:t xml:space="preserve"> </w:t>
      </w:r>
      <w:r w:rsidR="000C5A5F" w:rsidRPr="00B253BF">
        <w:rPr>
          <w:rFonts w:ascii="Palatino Linotype" w:hAnsi="Palatino Linotype"/>
        </w:rPr>
        <w:t xml:space="preserve">Sono stati sviluppati dei cruscotti informativi che permettono di analizzare l'allocazione del personale di giustizia nei vari uffici presenti sul territorio. Le </w:t>
      </w:r>
      <w:r w:rsidR="000C5A5F" w:rsidRPr="00B253BF">
        <w:rPr>
          <w:rFonts w:ascii="Palatino Linotype" w:hAnsi="Palatino Linotype"/>
        </w:rPr>
        <w:lastRenderedPageBreak/>
        <w:t>informazioni utilizzate sono state acquisite automaticamente dal Sistema Unico del Personale, che consente di accedere ai dati dei dipendenti, come ufficio, ruolo, mansione, ecc.</w:t>
      </w:r>
    </w:p>
    <w:p w14:paraId="4A4D5CAF" w14:textId="14A47014" w:rsidR="00AB3010" w:rsidRDefault="00A31C63" w:rsidP="00980FD3">
      <w:pPr>
        <w:pStyle w:val="Corpotesto"/>
        <w:tabs>
          <w:tab w:val="left" w:pos="9072"/>
        </w:tabs>
        <w:spacing w:before="240"/>
        <w:jc w:val="both"/>
        <w:rPr>
          <w:rFonts w:ascii="Palatino Linotype" w:hAnsi="Palatino Linotype"/>
        </w:rPr>
      </w:pPr>
      <w:r w:rsidRPr="00B253BF">
        <w:rPr>
          <w:rFonts w:ascii="Palatino Linotype" w:hAnsi="Palatino Linotype"/>
          <w:b/>
          <w:bCs/>
        </w:rPr>
        <w:t>Ricerca Semantica</w:t>
      </w:r>
      <w:r w:rsidR="007A0C40" w:rsidRPr="00B253BF">
        <w:rPr>
          <w:rFonts w:ascii="Palatino Linotype" w:hAnsi="Palatino Linotype"/>
          <w:b/>
          <w:bCs/>
        </w:rPr>
        <w:t xml:space="preserve"> ambito Bancario e Lavoro</w:t>
      </w:r>
      <w:r w:rsidRPr="00B253BF">
        <w:rPr>
          <w:rFonts w:ascii="Palatino Linotype" w:hAnsi="Palatino Linotype"/>
          <w:b/>
          <w:bCs/>
        </w:rPr>
        <w:t xml:space="preserve"> -&gt; </w:t>
      </w:r>
      <w:r w:rsidRPr="00B253BF">
        <w:rPr>
          <w:rFonts w:ascii="Palatino Linotype" w:hAnsi="Palatino Linotype"/>
        </w:rPr>
        <w:t>È stata sviluppata una Applicazione Web che permette a Magistrati ed esperti del settore di sfruttare appieno le potenzialità della ricerca semantica, consentendo di effettuare ricerche avanzate basate su ontologie specializzate. Queste includono un’ontologia generica, applicabile a tutte le sentenze, e ontologie specifiche per il diritto bancario e del lavoro. Per l'analisi e l'estrazione di conoscenza dai provvedimenti di primo e secondo grado, nonché per la navigazione concettuale dei loro contenuti, vengono utilizzate tecniche di intelligenza artificiale come NPL (Natural Language Processing) e utilizzo di modelli NER (</w:t>
      </w:r>
      <w:proofErr w:type="spellStart"/>
      <w:r w:rsidRPr="00B253BF">
        <w:rPr>
          <w:rFonts w:ascii="Palatino Linotype" w:hAnsi="Palatino Linotype"/>
        </w:rPr>
        <w:t>Named</w:t>
      </w:r>
      <w:proofErr w:type="spellEnd"/>
      <w:r w:rsidRPr="00B253BF">
        <w:rPr>
          <w:rFonts w:ascii="Palatino Linotype" w:hAnsi="Palatino Linotype"/>
        </w:rPr>
        <w:t xml:space="preserve"> </w:t>
      </w:r>
      <w:proofErr w:type="spellStart"/>
      <w:r w:rsidRPr="00B253BF">
        <w:rPr>
          <w:rFonts w:ascii="Palatino Linotype" w:hAnsi="Palatino Linotype"/>
        </w:rPr>
        <w:t>Entity</w:t>
      </w:r>
      <w:proofErr w:type="spellEnd"/>
      <w:r w:rsidRPr="00B253BF">
        <w:rPr>
          <w:rFonts w:ascii="Palatino Linotype" w:hAnsi="Palatino Linotype"/>
        </w:rPr>
        <w:t xml:space="preserve"> </w:t>
      </w:r>
      <w:proofErr w:type="spellStart"/>
      <w:r w:rsidRPr="00B253BF">
        <w:rPr>
          <w:rFonts w:ascii="Palatino Linotype" w:hAnsi="Palatino Linotype"/>
        </w:rPr>
        <w:t>Recognition</w:t>
      </w:r>
      <w:proofErr w:type="spellEnd"/>
      <w:r w:rsidRPr="00B253BF">
        <w:rPr>
          <w:rFonts w:ascii="Palatino Linotype" w:hAnsi="Palatino Linotype"/>
        </w:rPr>
        <w:t>). Il tool opera esclusivamente in back-end e si attiva automaticamente ogni volta che un utente della Web Application esegue una ricerca.</w:t>
      </w:r>
    </w:p>
    <w:p w14:paraId="7931A52E" w14:textId="77777777" w:rsidR="000F37CF" w:rsidRPr="00B253BF" w:rsidRDefault="000F37CF" w:rsidP="00980FD3">
      <w:pPr>
        <w:pStyle w:val="Corpotesto"/>
        <w:tabs>
          <w:tab w:val="left" w:pos="9072"/>
        </w:tabs>
        <w:spacing w:before="240"/>
        <w:jc w:val="both"/>
        <w:rPr>
          <w:rFonts w:ascii="Palatino Linotype" w:hAnsi="Palatino Linotype"/>
          <w:b/>
          <w:bCs/>
        </w:rPr>
      </w:pPr>
    </w:p>
    <w:bookmarkEnd w:id="14"/>
    <w:p w14:paraId="4F73AC72" w14:textId="77777777" w:rsidR="00D6750C" w:rsidRPr="00B253BF" w:rsidRDefault="00D6750C" w:rsidP="000B6ECE">
      <w:pPr>
        <w:pStyle w:val="Corpotesto"/>
        <w:tabs>
          <w:tab w:val="left" w:pos="9072"/>
        </w:tabs>
        <w:spacing w:before="46" w:line="247" w:lineRule="auto"/>
        <w:jc w:val="both"/>
        <w:rPr>
          <w:rFonts w:ascii="Palatino Linotype" w:hAnsi="Palatino Linotype"/>
        </w:rPr>
      </w:pPr>
    </w:p>
    <w:p w14:paraId="320F40B7" w14:textId="6FDAE0D9" w:rsidR="005F5034" w:rsidRPr="00B253BF" w:rsidRDefault="002F7EE0" w:rsidP="005906E3">
      <w:pPr>
        <w:pStyle w:val="Titolo2"/>
        <w:jc w:val="both"/>
        <w:rPr>
          <w:rFonts w:ascii="Palatino Linotype" w:hAnsi="Palatino Linotype"/>
        </w:rPr>
      </w:pPr>
      <w:bookmarkStart w:id="16" w:name="_Toc193468390"/>
      <w:r w:rsidRPr="00B253BF">
        <w:rPr>
          <w:rFonts w:ascii="Palatino Linotype" w:hAnsi="Palatino Linotype"/>
        </w:rPr>
        <w:t>BREVE DESCRIZIONE ATTIVITÀ DI MONITORAGGIO SVOLTE</w:t>
      </w:r>
      <w:bookmarkEnd w:id="16"/>
    </w:p>
    <w:p w14:paraId="14ECC47F" w14:textId="4F82F486" w:rsidR="00AD38A5" w:rsidRPr="00B253BF" w:rsidRDefault="00AA13B5" w:rsidP="00406B36">
      <w:pPr>
        <w:pStyle w:val="pf0"/>
        <w:jc w:val="both"/>
        <w:rPr>
          <w:rFonts w:ascii="Palatino Linotype" w:hAnsi="Palatino Linotype"/>
          <w:lang w:val="it-IT"/>
        </w:rPr>
      </w:pPr>
      <w:r w:rsidRPr="00B253BF">
        <w:rPr>
          <w:rFonts w:ascii="Palatino Linotype" w:hAnsi="Palatino Linotype"/>
          <w:lang w:val="it-IT"/>
        </w:rPr>
        <w:t xml:space="preserve">L’amministrazione svolge attività di monitoraggio dell’intero servizio di fornitura, </w:t>
      </w:r>
      <w:r w:rsidR="00AD38A5" w:rsidRPr="00B253BF">
        <w:rPr>
          <w:rFonts w:ascii="Palatino Linotype" w:hAnsi="Palatino Linotype"/>
          <w:lang w:val="it-IT"/>
        </w:rPr>
        <w:t>oltre ad occuparsi della gestione operativa</w:t>
      </w:r>
      <w:r w:rsidR="007430ED" w:rsidRPr="00B253BF">
        <w:rPr>
          <w:rFonts w:ascii="Palatino Linotype" w:hAnsi="Palatino Linotype"/>
          <w:lang w:val="it-IT"/>
        </w:rPr>
        <w:t xml:space="preserve">, </w:t>
      </w:r>
      <w:r w:rsidR="00AD38A5" w:rsidRPr="00B253BF">
        <w:rPr>
          <w:rFonts w:ascii="Palatino Linotype" w:hAnsi="Palatino Linotype"/>
          <w:lang w:val="it-IT"/>
        </w:rPr>
        <w:t>delle anomali</w:t>
      </w:r>
      <w:r w:rsidR="00231363" w:rsidRPr="00B253BF">
        <w:rPr>
          <w:rFonts w:ascii="Palatino Linotype" w:hAnsi="Palatino Linotype"/>
          <w:lang w:val="it-IT"/>
        </w:rPr>
        <w:t xml:space="preserve">e e </w:t>
      </w:r>
      <w:r w:rsidR="00AD38A5" w:rsidRPr="00B253BF">
        <w:rPr>
          <w:rFonts w:ascii="Palatino Linotype" w:hAnsi="Palatino Linotype"/>
          <w:lang w:val="it-IT"/>
        </w:rPr>
        <w:t>problematiche che possono sorgere</w:t>
      </w:r>
      <w:r w:rsidR="00BD78C9" w:rsidRPr="00B253BF">
        <w:rPr>
          <w:rFonts w:ascii="Palatino Linotype" w:hAnsi="Palatino Linotype"/>
          <w:lang w:val="it-IT"/>
        </w:rPr>
        <w:t xml:space="preserve"> </w:t>
      </w:r>
      <w:r w:rsidR="00193AE5" w:rsidRPr="00B253BF">
        <w:rPr>
          <w:rFonts w:ascii="Palatino Linotype" w:hAnsi="Palatino Linotype"/>
          <w:lang w:val="it-IT"/>
        </w:rPr>
        <w:t>ponendosi</w:t>
      </w:r>
      <w:r w:rsidR="00086523" w:rsidRPr="00B253BF">
        <w:rPr>
          <w:rFonts w:ascii="Palatino Linotype" w:hAnsi="Palatino Linotype"/>
          <w:lang w:val="it-IT"/>
        </w:rPr>
        <w:t xml:space="preserve"> </w:t>
      </w:r>
      <w:r w:rsidR="00BD78C9" w:rsidRPr="00B253BF">
        <w:rPr>
          <w:rFonts w:ascii="Palatino Linotype" w:hAnsi="Palatino Linotype"/>
          <w:lang w:val="it-IT"/>
        </w:rPr>
        <w:t xml:space="preserve">come obiettivo la verifica della completezza e della qualità della documentazione fornita. </w:t>
      </w:r>
    </w:p>
    <w:p w14:paraId="406D1CBB" w14:textId="572514F8" w:rsidR="00406B36" w:rsidRPr="00B253BF" w:rsidRDefault="004274EC" w:rsidP="00406B36">
      <w:pPr>
        <w:pStyle w:val="pf0"/>
        <w:jc w:val="both"/>
        <w:rPr>
          <w:rFonts w:ascii="Palatino Linotype" w:hAnsi="Palatino Linotype"/>
          <w:lang w:val="it-IT"/>
        </w:rPr>
      </w:pPr>
      <w:r w:rsidRPr="00B253BF">
        <w:rPr>
          <w:rFonts w:ascii="Palatino Linotype" w:hAnsi="Palatino Linotype"/>
          <w:lang w:val="it-IT"/>
        </w:rPr>
        <w:t xml:space="preserve">Le attività di monitoraggio </w:t>
      </w:r>
      <w:r w:rsidR="00DF577E" w:rsidRPr="00B253BF">
        <w:rPr>
          <w:rFonts w:ascii="Palatino Linotype" w:hAnsi="Palatino Linotype"/>
          <w:lang w:val="it-IT"/>
        </w:rPr>
        <w:t xml:space="preserve">svolte </w:t>
      </w:r>
      <w:r w:rsidRPr="00B253BF">
        <w:rPr>
          <w:rFonts w:ascii="Palatino Linotype" w:hAnsi="Palatino Linotype"/>
          <w:lang w:val="it-IT"/>
        </w:rPr>
        <w:t xml:space="preserve">sono di seguito riportate: </w:t>
      </w:r>
    </w:p>
    <w:p w14:paraId="5A08067F" w14:textId="41A199F7" w:rsidR="004274EC" w:rsidRPr="00B253BF" w:rsidRDefault="004274EC" w:rsidP="00BD7866">
      <w:pPr>
        <w:pStyle w:val="pf0"/>
        <w:numPr>
          <w:ilvl w:val="0"/>
          <w:numId w:val="7"/>
        </w:numPr>
        <w:jc w:val="both"/>
        <w:rPr>
          <w:rFonts w:ascii="Palatino Linotype" w:hAnsi="Palatino Linotype"/>
          <w:lang w:val="it-IT"/>
        </w:rPr>
      </w:pPr>
      <w:r w:rsidRPr="00B253BF">
        <w:rPr>
          <w:rFonts w:ascii="Palatino Linotype" w:hAnsi="Palatino Linotype"/>
          <w:lang w:val="it-IT"/>
        </w:rPr>
        <w:t>Verifica con i fornitori</w:t>
      </w:r>
      <w:r w:rsidR="00193AE5" w:rsidRPr="00B253BF">
        <w:rPr>
          <w:rFonts w:ascii="Palatino Linotype" w:hAnsi="Palatino Linotype"/>
          <w:lang w:val="it-IT"/>
        </w:rPr>
        <w:t>,</w:t>
      </w:r>
      <w:r w:rsidRPr="00B253BF">
        <w:rPr>
          <w:rFonts w:ascii="Palatino Linotype" w:hAnsi="Palatino Linotype"/>
          <w:lang w:val="it-IT"/>
        </w:rPr>
        <w:t xml:space="preserve"> </w:t>
      </w:r>
      <w:r w:rsidR="005528F5" w:rsidRPr="00B253BF">
        <w:rPr>
          <w:rFonts w:ascii="Palatino Linotype" w:hAnsi="Palatino Linotype"/>
          <w:lang w:val="it-IT"/>
        </w:rPr>
        <w:t>tramite SAL settimanali</w:t>
      </w:r>
      <w:r w:rsidR="00193AE5" w:rsidRPr="00B253BF">
        <w:rPr>
          <w:rFonts w:ascii="Palatino Linotype" w:hAnsi="Palatino Linotype"/>
          <w:lang w:val="it-IT"/>
        </w:rPr>
        <w:t>,</w:t>
      </w:r>
      <w:r w:rsidR="005528F5" w:rsidRPr="00B253BF">
        <w:rPr>
          <w:rFonts w:ascii="Palatino Linotype" w:hAnsi="Palatino Linotype"/>
          <w:lang w:val="it-IT"/>
        </w:rPr>
        <w:t xml:space="preserve"> </w:t>
      </w:r>
      <w:r w:rsidRPr="00B253BF">
        <w:rPr>
          <w:rFonts w:ascii="Palatino Linotype" w:hAnsi="Palatino Linotype"/>
          <w:lang w:val="it-IT"/>
        </w:rPr>
        <w:t>dello stato di avanzamento delle attività svolte</w:t>
      </w:r>
      <w:r w:rsidR="004C1F7C" w:rsidRPr="00B253BF">
        <w:rPr>
          <w:rFonts w:ascii="Palatino Linotype" w:hAnsi="Palatino Linotype"/>
          <w:lang w:val="it-IT"/>
        </w:rPr>
        <w:t>;</w:t>
      </w:r>
    </w:p>
    <w:p w14:paraId="0A7F4CEC" w14:textId="5ECA6962" w:rsidR="001C3D83" w:rsidRPr="00B253BF" w:rsidRDefault="001C3D83" w:rsidP="00BD7866">
      <w:pPr>
        <w:pStyle w:val="pf0"/>
        <w:numPr>
          <w:ilvl w:val="0"/>
          <w:numId w:val="7"/>
        </w:numPr>
        <w:jc w:val="both"/>
        <w:rPr>
          <w:rFonts w:ascii="Palatino Linotype" w:hAnsi="Palatino Linotype"/>
          <w:lang w:val="it-IT"/>
        </w:rPr>
      </w:pPr>
      <w:r w:rsidRPr="00B253BF">
        <w:rPr>
          <w:rFonts w:ascii="Palatino Linotype" w:hAnsi="Palatino Linotype"/>
          <w:lang w:val="it-IT"/>
        </w:rPr>
        <w:t>Revisione dei requisiti delle progettualità in ambito penale e civile</w:t>
      </w:r>
      <w:r w:rsidR="004C1F7C" w:rsidRPr="00B253BF">
        <w:rPr>
          <w:rFonts w:ascii="Palatino Linotype" w:hAnsi="Palatino Linotype"/>
          <w:lang w:val="it-IT"/>
        </w:rPr>
        <w:t>;</w:t>
      </w:r>
    </w:p>
    <w:p w14:paraId="2C7C556A" w14:textId="4F6BA156" w:rsidR="00F12CA2" w:rsidRPr="00B253BF" w:rsidRDefault="00CD25F2" w:rsidP="00BD7866">
      <w:pPr>
        <w:pStyle w:val="pf0"/>
        <w:numPr>
          <w:ilvl w:val="0"/>
          <w:numId w:val="7"/>
        </w:numPr>
        <w:jc w:val="both"/>
        <w:rPr>
          <w:rFonts w:ascii="Palatino Linotype" w:hAnsi="Palatino Linotype"/>
          <w:lang w:val="it-IT"/>
        </w:rPr>
      </w:pPr>
      <w:r w:rsidRPr="00B253BF">
        <w:rPr>
          <w:rFonts w:ascii="Palatino Linotype" w:hAnsi="Palatino Linotype"/>
          <w:lang w:val="it-IT"/>
        </w:rPr>
        <w:t>Attività di monitoraggio de</w:t>
      </w:r>
      <w:r w:rsidR="00CD6ADB" w:rsidRPr="00B253BF">
        <w:rPr>
          <w:rFonts w:ascii="Palatino Linotype" w:hAnsi="Palatino Linotype"/>
          <w:lang w:val="it-IT"/>
        </w:rPr>
        <w:t>l</w:t>
      </w:r>
      <w:r w:rsidRPr="00B253BF">
        <w:rPr>
          <w:rFonts w:ascii="Palatino Linotype" w:hAnsi="Palatino Linotype"/>
          <w:lang w:val="it-IT"/>
        </w:rPr>
        <w:t xml:space="preserve"> cronoprogramma </w:t>
      </w:r>
      <w:r w:rsidR="00BD1145" w:rsidRPr="00B253BF">
        <w:rPr>
          <w:rFonts w:ascii="Palatino Linotype" w:hAnsi="Palatino Linotype"/>
          <w:lang w:val="it-IT"/>
        </w:rPr>
        <w:t>delle progettualit</w:t>
      </w:r>
      <w:r w:rsidR="004C1F7C" w:rsidRPr="00B253BF">
        <w:rPr>
          <w:rFonts w:ascii="Palatino Linotype" w:hAnsi="Palatino Linotype"/>
          <w:lang w:val="it-IT"/>
        </w:rPr>
        <w:t>à;</w:t>
      </w:r>
    </w:p>
    <w:p w14:paraId="2B24F0C2" w14:textId="38206EEB" w:rsidR="00436531" w:rsidRPr="00B253BF" w:rsidRDefault="00436531" w:rsidP="00BD7866">
      <w:pPr>
        <w:pStyle w:val="pf0"/>
        <w:numPr>
          <w:ilvl w:val="0"/>
          <w:numId w:val="7"/>
        </w:numPr>
        <w:jc w:val="both"/>
        <w:rPr>
          <w:rFonts w:ascii="Palatino Linotype" w:hAnsi="Palatino Linotype"/>
          <w:lang w:val="it-IT"/>
        </w:rPr>
      </w:pPr>
      <w:r w:rsidRPr="00B253BF">
        <w:rPr>
          <w:rFonts w:ascii="Palatino Linotype" w:hAnsi="Palatino Linotype"/>
          <w:lang w:val="it-IT"/>
        </w:rPr>
        <w:t>Revisione dei Piani di Lavoro prodotti dall’RTI</w:t>
      </w:r>
      <w:r w:rsidR="004C1F7C" w:rsidRPr="00B253BF">
        <w:rPr>
          <w:rFonts w:ascii="Palatino Linotype" w:hAnsi="Palatino Linotype"/>
          <w:lang w:val="it-IT"/>
        </w:rPr>
        <w:t>;</w:t>
      </w:r>
    </w:p>
    <w:p w14:paraId="6687EFAF" w14:textId="64239FE6" w:rsidR="004274EC" w:rsidRPr="00B253BF" w:rsidRDefault="004274EC" w:rsidP="00BD7866">
      <w:pPr>
        <w:pStyle w:val="pf0"/>
        <w:numPr>
          <w:ilvl w:val="0"/>
          <w:numId w:val="7"/>
        </w:numPr>
        <w:jc w:val="both"/>
        <w:rPr>
          <w:rFonts w:ascii="Palatino Linotype" w:hAnsi="Palatino Linotype"/>
          <w:lang w:val="it-IT"/>
        </w:rPr>
      </w:pPr>
      <w:r w:rsidRPr="00B253BF">
        <w:rPr>
          <w:rFonts w:ascii="Palatino Linotype" w:hAnsi="Palatino Linotype"/>
          <w:lang w:val="it-IT"/>
        </w:rPr>
        <w:t>Richiesta di documenti a supporto delle verifiche rispetto agli indicatori che sono oggetto di monitoraggio al fine di prevenire criticità dovute a date di consegna non rispettate</w:t>
      </w:r>
      <w:r w:rsidR="004C1F7C" w:rsidRPr="00B253BF">
        <w:rPr>
          <w:rFonts w:ascii="Palatino Linotype" w:hAnsi="Palatino Linotype"/>
          <w:lang w:val="it-IT"/>
        </w:rPr>
        <w:t>;</w:t>
      </w:r>
    </w:p>
    <w:p w14:paraId="78DFCB62" w14:textId="0F2E928C" w:rsidR="004274EC" w:rsidRPr="00B253BF" w:rsidRDefault="004274EC" w:rsidP="00BD7866">
      <w:pPr>
        <w:pStyle w:val="pf0"/>
        <w:numPr>
          <w:ilvl w:val="0"/>
          <w:numId w:val="7"/>
        </w:numPr>
        <w:jc w:val="both"/>
        <w:rPr>
          <w:rFonts w:ascii="Palatino Linotype" w:hAnsi="Palatino Linotype"/>
          <w:lang w:val="it-IT"/>
        </w:rPr>
      </w:pPr>
      <w:r w:rsidRPr="00B253BF">
        <w:rPr>
          <w:rFonts w:ascii="Palatino Linotype" w:hAnsi="Palatino Linotype"/>
          <w:lang w:val="it-IT"/>
        </w:rPr>
        <w:t xml:space="preserve">Richiesta documentazione per fasi di </w:t>
      </w:r>
      <w:r w:rsidR="00AF234A" w:rsidRPr="00B253BF">
        <w:rPr>
          <w:rFonts w:ascii="Palatino Linotype" w:hAnsi="Palatino Linotype"/>
          <w:lang w:val="it-IT"/>
        </w:rPr>
        <w:t>verifica di conformità</w:t>
      </w:r>
      <w:r w:rsidRPr="00B253BF">
        <w:rPr>
          <w:rFonts w:ascii="Palatino Linotype" w:hAnsi="Palatino Linotype"/>
          <w:lang w:val="it-IT"/>
        </w:rPr>
        <w:t xml:space="preserve"> con indicazioni sul numero di test effettuati e il numero di test positivi e/o negativi</w:t>
      </w:r>
      <w:r w:rsidR="004C1F7C" w:rsidRPr="00B253BF">
        <w:rPr>
          <w:rFonts w:ascii="Palatino Linotype" w:hAnsi="Palatino Linotype"/>
          <w:lang w:val="it-IT"/>
        </w:rPr>
        <w:t>;</w:t>
      </w:r>
    </w:p>
    <w:p w14:paraId="06ABEF0A" w14:textId="74368B65" w:rsidR="00B62E10" w:rsidRPr="00B253BF" w:rsidRDefault="00B62E10" w:rsidP="00BD7866">
      <w:pPr>
        <w:pStyle w:val="pf0"/>
        <w:numPr>
          <w:ilvl w:val="0"/>
          <w:numId w:val="7"/>
        </w:numPr>
        <w:jc w:val="both"/>
        <w:rPr>
          <w:rFonts w:ascii="Palatino Linotype" w:hAnsi="Palatino Linotype"/>
          <w:lang w:val="it-IT"/>
        </w:rPr>
      </w:pPr>
      <w:r w:rsidRPr="00B253BF">
        <w:rPr>
          <w:rFonts w:ascii="Palatino Linotype" w:hAnsi="Palatino Linotype"/>
          <w:lang w:val="it-IT"/>
        </w:rPr>
        <w:t>Richiesta di documentazione atta a fornire indicazioni sul</w:t>
      </w:r>
      <w:r w:rsidR="001E4A87" w:rsidRPr="00B253BF">
        <w:rPr>
          <w:rFonts w:ascii="Palatino Linotype" w:hAnsi="Palatino Linotype"/>
          <w:lang w:val="it-IT"/>
        </w:rPr>
        <w:t>l’</w:t>
      </w:r>
      <w:proofErr w:type="spellStart"/>
      <w:r w:rsidR="001E4A87" w:rsidRPr="00B253BF">
        <w:rPr>
          <w:rFonts w:ascii="Palatino Linotype" w:hAnsi="Palatino Linotype"/>
          <w:lang w:val="it-IT"/>
        </w:rPr>
        <w:t>effort</w:t>
      </w:r>
      <w:proofErr w:type="spellEnd"/>
      <w:r w:rsidR="001E4A87" w:rsidRPr="00B253BF">
        <w:rPr>
          <w:rFonts w:ascii="Palatino Linotype" w:hAnsi="Palatino Linotype"/>
          <w:lang w:val="it-IT"/>
        </w:rPr>
        <w:t xml:space="preserve"> </w:t>
      </w:r>
      <w:r w:rsidRPr="00B253BF">
        <w:rPr>
          <w:rFonts w:ascii="Palatino Linotype" w:hAnsi="Palatino Linotype"/>
          <w:lang w:val="it-IT"/>
        </w:rPr>
        <w:t xml:space="preserve">del personale </w:t>
      </w:r>
      <w:r w:rsidR="00910372" w:rsidRPr="00B253BF">
        <w:rPr>
          <w:rFonts w:ascii="Palatino Linotype" w:hAnsi="Palatino Linotype"/>
          <w:lang w:val="it-IT"/>
        </w:rPr>
        <w:t xml:space="preserve">impiegato dal </w:t>
      </w:r>
      <w:r w:rsidRPr="00B253BF">
        <w:rPr>
          <w:rFonts w:ascii="Palatino Linotype" w:hAnsi="Palatino Linotype"/>
          <w:lang w:val="it-IT"/>
        </w:rPr>
        <w:t>fornitore</w:t>
      </w:r>
      <w:r w:rsidR="00910372" w:rsidRPr="00B253BF">
        <w:rPr>
          <w:rFonts w:ascii="Palatino Linotype" w:hAnsi="Palatino Linotype"/>
          <w:lang w:val="it-IT"/>
        </w:rPr>
        <w:t xml:space="preserve"> nell’implementazione dei Piani di Lavoro</w:t>
      </w:r>
      <w:r w:rsidR="004C1F7C" w:rsidRPr="00B253BF">
        <w:rPr>
          <w:rFonts w:ascii="Palatino Linotype" w:hAnsi="Palatino Linotype"/>
          <w:lang w:val="it-IT"/>
        </w:rPr>
        <w:t>;</w:t>
      </w:r>
    </w:p>
    <w:p w14:paraId="3AF0E81B" w14:textId="314EC94A" w:rsidR="00AB3D00" w:rsidRPr="00F260BE" w:rsidRDefault="002357CA" w:rsidP="00F260BE">
      <w:pPr>
        <w:pStyle w:val="pf0"/>
        <w:numPr>
          <w:ilvl w:val="0"/>
          <w:numId w:val="7"/>
        </w:numPr>
        <w:jc w:val="both"/>
        <w:rPr>
          <w:rFonts w:ascii="Palatino Linotype" w:hAnsi="Palatino Linotype"/>
          <w:lang w:val="it-IT"/>
        </w:rPr>
      </w:pPr>
      <w:r w:rsidRPr="00B253BF">
        <w:rPr>
          <w:rFonts w:ascii="Palatino Linotype" w:hAnsi="Palatino Linotype"/>
          <w:lang w:val="it-IT"/>
        </w:rPr>
        <w:t>A</w:t>
      </w:r>
      <w:r w:rsidR="00F421B6" w:rsidRPr="00B253BF">
        <w:rPr>
          <w:rFonts w:ascii="Palatino Linotype" w:hAnsi="Palatino Linotype"/>
          <w:lang w:val="it-IT"/>
        </w:rPr>
        <w:t>ttività di monitoraggio de</w:t>
      </w:r>
      <w:r w:rsidR="00CD2F8D" w:rsidRPr="00B253BF">
        <w:rPr>
          <w:rFonts w:ascii="Palatino Linotype" w:hAnsi="Palatino Linotype"/>
          <w:lang w:val="it-IT"/>
        </w:rPr>
        <w:t>ll’utilizzo dei servizi</w:t>
      </w:r>
      <w:r w:rsidR="00E26FB5" w:rsidRPr="00B253BF">
        <w:rPr>
          <w:rFonts w:ascii="Palatino Linotype" w:hAnsi="Palatino Linotype"/>
          <w:lang w:val="it-IT"/>
        </w:rPr>
        <w:t xml:space="preserve"> e delle figure professionali nell’implementazione dei Piani di Lavoro</w:t>
      </w:r>
      <w:r w:rsidR="00F421B6" w:rsidRPr="00B253BF">
        <w:rPr>
          <w:rFonts w:ascii="Palatino Linotype" w:hAnsi="Palatino Linotype"/>
          <w:lang w:val="it-IT"/>
        </w:rPr>
        <w:t>.</w:t>
      </w:r>
    </w:p>
    <w:p w14:paraId="4C497FA1" w14:textId="32A9D629" w:rsidR="00840253" w:rsidRPr="00B253BF" w:rsidRDefault="002F7EE0" w:rsidP="005906E3">
      <w:pPr>
        <w:pStyle w:val="Titolo1"/>
        <w:jc w:val="both"/>
        <w:rPr>
          <w:rFonts w:ascii="Palatino Linotype" w:hAnsi="Palatino Linotype"/>
        </w:rPr>
      </w:pPr>
      <w:bookmarkStart w:id="17" w:name="_Toc193468391"/>
      <w:r w:rsidRPr="00B253BF">
        <w:rPr>
          <w:rFonts w:ascii="Palatino Linotype" w:hAnsi="Palatino Linotype"/>
        </w:rPr>
        <w:t>SINTESI</w:t>
      </w:r>
      <w:r w:rsidRPr="00B253BF">
        <w:rPr>
          <w:rFonts w:ascii="Palatino Linotype" w:hAnsi="Palatino Linotype"/>
          <w:spacing w:val="-6"/>
        </w:rPr>
        <w:t xml:space="preserve"> </w:t>
      </w:r>
      <w:r w:rsidRPr="00B253BF">
        <w:rPr>
          <w:rFonts w:ascii="Palatino Linotype" w:hAnsi="Palatino Linotype"/>
        </w:rPr>
        <w:t>PER</w:t>
      </w:r>
      <w:r w:rsidRPr="00B253BF">
        <w:rPr>
          <w:rFonts w:ascii="Palatino Linotype" w:hAnsi="Palatino Linotype"/>
          <w:spacing w:val="-5"/>
        </w:rPr>
        <w:t xml:space="preserve"> </w:t>
      </w:r>
      <w:r w:rsidRPr="00B253BF">
        <w:rPr>
          <w:rFonts w:ascii="Palatino Linotype" w:hAnsi="Palatino Linotype"/>
        </w:rPr>
        <w:t>L’ALTA</w:t>
      </w:r>
      <w:r w:rsidRPr="00B253BF">
        <w:rPr>
          <w:rFonts w:ascii="Palatino Linotype" w:hAnsi="Palatino Linotype"/>
          <w:spacing w:val="-4"/>
        </w:rPr>
        <w:t xml:space="preserve"> </w:t>
      </w:r>
      <w:r w:rsidRPr="00B253BF">
        <w:rPr>
          <w:rFonts w:ascii="Palatino Linotype" w:hAnsi="Palatino Linotype"/>
        </w:rPr>
        <w:t>DIREZIONE</w:t>
      </w:r>
      <w:bookmarkEnd w:id="17"/>
    </w:p>
    <w:p w14:paraId="3889A1E9" w14:textId="1EE77A4B" w:rsidR="00840253" w:rsidRPr="00F260BE" w:rsidRDefault="005C3279" w:rsidP="00F260BE">
      <w:pPr>
        <w:pStyle w:val="pf0"/>
        <w:jc w:val="both"/>
        <w:rPr>
          <w:rFonts w:ascii="Palatino Linotype" w:hAnsi="Palatino Linotype"/>
          <w:lang w:val="it-IT"/>
        </w:rPr>
      </w:pPr>
      <w:r w:rsidRPr="00B253BF">
        <w:rPr>
          <w:rFonts w:ascii="Palatino Linotype" w:hAnsi="Palatino Linotype"/>
          <w:lang w:val="it-IT"/>
        </w:rPr>
        <w:t>Questa informazione sarà condivisa nella prima nota utile dopo la conclusione del contratto</w:t>
      </w:r>
      <w:r w:rsidR="00B5555E" w:rsidRPr="00B253BF">
        <w:rPr>
          <w:rFonts w:ascii="Palatino Linotype" w:hAnsi="Palatino Linotype"/>
          <w:lang w:val="it-IT"/>
        </w:rPr>
        <w:t>.</w:t>
      </w:r>
      <w:r w:rsidRPr="00B253BF">
        <w:rPr>
          <w:rFonts w:ascii="Palatino Linotype" w:hAnsi="Palatino Linotype"/>
          <w:lang w:val="it-IT"/>
        </w:rPr>
        <w:t xml:space="preserve"> </w:t>
      </w:r>
    </w:p>
    <w:p w14:paraId="37DF9EEA" w14:textId="2420C5B0" w:rsidR="000944A7" w:rsidRPr="00B253BF" w:rsidRDefault="002F7EE0" w:rsidP="005906E3">
      <w:pPr>
        <w:pStyle w:val="Titolo1"/>
        <w:jc w:val="both"/>
        <w:rPr>
          <w:rFonts w:ascii="Palatino Linotype" w:hAnsi="Palatino Linotype"/>
        </w:rPr>
      </w:pPr>
      <w:bookmarkStart w:id="18" w:name="_Toc193468392"/>
      <w:r w:rsidRPr="00B253BF">
        <w:rPr>
          <w:rFonts w:ascii="Palatino Linotype" w:hAnsi="Palatino Linotype"/>
        </w:rPr>
        <w:lastRenderedPageBreak/>
        <w:t>METODOLOGIA</w:t>
      </w:r>
      <w:r w:rsidRPr="00B253BF">
        <w:rPr>
          <w:rFonts w:ascii="Palatino Linotype" w:hAnsi="Palatino Linotype"/>
          <w:spacing w:val="-5"/>
        </w:rPr>
        <w:t xml:space="preserve"> </w:t>
      </w:r>
      <w:r w:rsidRPr="00B253BF">
        <w:rPr>
          <w:rFonts w:ascii="Palatino Linotype" w:hAnsi="Palatino Linotype"/>
        </w:rPr>
        <w:t>DI</w:t>
      </w:r>
      <w:r w:rsidRPr="00B253BF">
        <w:rPr>
          <w:rFonts w:ascii="Palatino Linotype" w:hAnsi="Palatino Linotype"/>
          <w:spacing w:val="-3"/>
        </w:rPr>
        <w:t xml:space="preserve"> </w:t>
      </w:r>
      <w:r w:rsidRPr="00B253BF">
        <w:rPr>
          <w:rFonts w:ascii="Palatino Linotype" w:hAnsi="Palatino Linotype"/>
        </w:rPr>
        <w:t>ANALISI</w:t>
      </w:r>
      <w:bookmarkEnd w:id="18"/>
    </w:p>
    <w:p w14:paraId="0A17EDB4" w14:textId="0065EBAC" w:rsidR="00B56ACB" w:rsidRPr="00B253BF" w:rsidRDefault="00B56ACB" w:rsidP="005906E3">
      <w:pPr>
        <w:pStyle w:val="Corpotesto"/>
        <w:spacing w:before="87" w:line="259" w:lineRule="auto"/>
        <w:ind w:hanging="11"/>
        <w:jc w:val="both"/>
        <w:rPr>
          <w:rFonts w:ascii="Palatino Linotype" w:hAnsi="Palatino Linotype"/>
        </w:rPr>
      </w:pPr>
      <w:r w:rsidRPr="00B253BF">
        <w:rPr>
          <w:rFonts w:ascii="Palatino Linotype" w:hAnsi="Palatino Linotype"/>
        </w:rPr>
        <w:t xml:space="preserve">Il contratto in oggetto risulta essere </w:t>
      </w:r>
      <w:r w:rsidR="00D0757B" w:rsidRPr="00B253BF">
        <w:rPr>
          <w:rFonts w:ascii="Palatino Linotype" w:hAnsi="Palatino Linotype"/>
        </w:rPr>
        <w:t>strumentale</w:t>
      </w:r>
      <w:r w:rsidRPr="00B253BF">
        <w:rPr>
          <w:rFonts w:ascii="Palatino Linotype" w:hAnsi="Palatino Linotype"/>
        </w:rPr>
        <w:t xml:space="preserve"> </w:t>
      </w:r>
      <w:r w:rsidR="0058732D" w:rsidRPr="00B253BF">
        <w:rPr>
          <w:rFonts w:ascii="Palatino Linotype" w:hAnsi="Palatino Linotype"/>
        </w:rPr>
        <w:t xml:space="preserve">all’Amministrazione per la </w:t>
      </w:r>
      <w:r w:rsidRPr="00B253BF">
        <w:rPr>
          <w:rFonts w:ascii="Palatino Linotype" w:hAnsi="Palatino Linotype"/>
        </w:rPr>
        <w:t xml:space="preserve">realizzazione </w:t>
      </w:r>
      <w:r w:rsidR="0058732D" w:rsidRPr="00B253BF">
        <w:rPr>
          <w:rFonts w:ascii="Palatino Linotype" w:hAnsi="Palatino Linotype"/>
        </w:rPr>
        <w:t>del progetto Data</w:t>
      </w:r>
      <w:r w:rsidR="00E3053D" w:rsidRPr="00B253BF">
        <w:rPr>
          <w:rFonts w:ascii="Palatino Linotype" w:hAnsi="Palatino Linotype"/>
        </w:rPr>
        <w:t xml:space="preserve"> L</w:t>
      </w:r>
      <w:r w:rsidR="0058732D" w:rsidRPr="00B253BF">
        <w:rPr>
          <w:rFonts w:ascii="Palatino Linotype" w:hAnsi="Palatino Linotype"/>
        </w:rPr>
        <w:t>ake.</w:t>
      </w:r>
    </w:p>
    <w:p w14:paraId="5306CF75" w14:textId="505B14DE" w:rsidR="00B56ACB" w:rsidRPr="00B253BF" w:rsidRDefault="00B56ACB" w:rsidP="005906E3">
      <w:pPr>
        <w:pStyle w:val="Corpotesto"/>
        <w:spacing w:before="87" w:line="259" w:lineRule="auto"/>
        <w:ind w:hanging="11"/>
        <w:jc w:val="both"/>
        <w:rPr>
          <w:rFonts w:ascii="Palatino Linotype" w:hAnsi="Palatino Linotype"/>
        </w:rPr>
      </w:pPr>
      <w:r w:rsidRPr="00B253BF">
        <w:rPr>
          <w:rFonts w:ascii="Palatino Linotype" w:hAnsi="Palatino Linotype"/>
        </w:rPr>
        <w:t>I principali obiettivi che l’</w:t>
      </w:r>
      <w:r w:rsidR="0058732D" w:rsidRPr="00B253BF">
        <w:rPr>
          <w:rFonts w:ascii="Palatino Linotype" w:hAnsi="Palatino Linotype"/>
        </w:rPr>
        <w:t>A</w:t>
      </w:r>
      <w:r w:rsidRPr="00B253BF">
        <w:rPr>
          <w:rFonts w:ascii="Palatino Linotype" w:hAnsi="Palatino Linotype"/>
        </w:rPr>
        <w:t>mministrazione sì è posta di realizzare, mediante i servizi erogati da contratto, nell’ambito di tale progetto sono:</w:t>
      </w:r>
    </w:p>
    <w:p w14:paraId="54104BAE" w14:textId="610ED5BD" w:rsidR="0058732D" w:rsidRPr="00B253BF" w:rsidRDefault="0058732D" w:rsidP="00BD7866">
      <w:pPr>
        <w:pStyle w:val="Corpotesto"/>
        <w:numPr>
          <w:ilvl w:val="0"/>
          <w:numId w:val="7"/>
        </w:numPr>
        <w:spacing w:before="87" w:line="259" w:lineRule="auto"/>
        <w:jc w:val="both"/>
        <w:rPr>
          <w:rFonts w:ascii="Palatino Linotype" w:hAnsi="Palatino Linotype"/>
        </w:rPr>
      </w:pPr>
      <w:r w:rsidRPr="00B253BF">
        <w:rPr>
          <w:rFonts w:ascii="Palatino Linotype" w:hAnsi="Palatino Linotype"/>
        </w:rPr>
        <w:t>Sistema di pseudonimizzazione delle sentenze civili e penali;</w:t>
      </w:r>
    </w:p>
    <w:p w14:paraId="10343FFC" w14:textId="570EAC48" w:rsidR="0058732D" w:rsidRPr="00B253BF" w:rsidRDefault="0058732D" w:rsidP="00BD7866">
      <w:pPr>
        <w:pStyle w:val="Corpotesto"/>
        <w:numPr>
          <w:ilvl w:val="0"/>
          <w:numId w:val="7"/>
        </w:numPr>
        <w:spacing w:before="87" w:line="259" w:lineRule="auto"/>
        <w:jc w:val="both"/>
        <w:rPr>
          <w:rFonts w:ascii="Palatino Linotype" w:hAnsi="Palatino Linotype"/>
        </w:rPr>
      </w:pPr>
      <w:r w:rsidRPr="00B253BF">
        <w:rPr>
          <w:rFonts w:ascii="Palatino Linotype" w:hAnsi="Palatino Linotype"/>
        </w:rPr>
        <w:t>Sistemi monitoraggio lavoro uffici giudiziari</w:t>
      </w:r>
      <w:r w:rsidR="00FB573F" w:rsidRPr="00B253BF">
        <w:rPr>
          <w:rFonts w:ascii="Palatino Linotype" w:hAnsi="Palatino Linotype"/>
        </w:rPr>
        <w:t>;</w:t>
      </w:r>
    </w:p>
    <w:p w14:paraId="3F875DFF" w14:textId="28B6B434" w:rsidR="0058732D" w:rsidRPr="00B253BF" w:rsidRDefault="0058732D" w:rsidP="00BD7866">
      <w:pPr>
        <w:pStyle w:val="Corpotesto"/>
        <w:numPr>
          <w:ilvl w:val="0"/>
          <w:numId w:val="7"/>
        </w:numPr>
        <w:spacing w:before="87" w:line="259" w:lineRule="auto"/>
        <w:jc w:val="both"/>
        <w:rPr>
          <w:rFonts w:ascii="Palatino Linotype" w:hAnsi="Palatino Linotype"/>
        </w:rPr>
      </w:pPr>
      <w:r w:rsidRPr="00B253BF">
        <w:rPr>
          <w:rFonts w:ascii="Palatino Linotype" w:hAnsi="Palatino Linotype"/>
        </w:rPr>
        <w:t>Sistema di analisi della conoscenza e degli orientamenti giurisprudenziali in ambito civile;</w:t>
      </w:r>
    </w:p>
    <w:p w14:paraId="472DC2FF" w14:textId="51C0FF2D" w:rsidR="0058732D" w:rsidRPr="00B253BF" w:rsidRDefault="0058732D" w:rsidP="00BD7866">
      <w:pPr>
        <w:pStyle w:val="Corpotesto"/>
        <w:numPr>
          <w:ilvl w:val="0"/>
          <w:numId w:val="7"/>
        </w:numPr>
        <w:spacing w:before="87" w:line="259" w:lineRule="auto"/>
        <w:jc w:val="both"/>
        <w:rPr>
          <w:rFonts w:ascii="Palatino Linotype" w:hAnsi="Palatino Linotype"/>
        </w:rPr>
      </w:pPr>
      <w:r w:rsidRPr="00B253BF">
        <w:rPr>
          <w:rFonts w:ascii="Palatino Linotype" w:hAnsi="Palatino Linotype"/>
        </w:rPr>
        <w:t xml:space="preserve">Sistema di analisi della conoscenza e degli orientamenti giurisprudenziali in ambito </w:t>
      </w:r>
      <w:r w:rsidR="00FB573F" w:rsidRPr="00B253BF">
        <w:rPr>
          <w:rFonts w:ascii="Palatino Linotype" w:hAnsi="Palatino Linotype"/>
        </w:rPr>
        <w:t>penale</w:t>
      </w:r>
      <w:r w:rsidRPr="00B253BF">
        <w:rPr>
          <w:rFonts w:ascii="Palatino Linotype" w:hAnsi="Palatino Linotype"/>
        </w:rPr>
        <w:t>;</w:t>
      </w:r>
    </w:p>
    <w:p w14:paraId="419E95CA" w14:textId="740A4872" w:rsidR="0058732D" w:rsidRPr="00B253BF" w:rsidRDefault="0058732D" w:rsidP="00BD7866">
      <w:pPr>
        <w:pStyle w:val="Corpotesto"/>
        <w:numPr>
          <w:ilvl w:val="0"/>
          <w:numId w:val="7"/>
        </w:numPr>
        <w:spacing w:before="87" w:line="259" w:lineRule="auto"/>
        <w:jc w:val="both"/>
        <w:rPr>
          <w:rFonts w:ascii="Palatino Linotype" w:hAnsi="Palatino Linotype"/>
        </w:rPr>
      </w:pPr>
      <w:r w:rsidRPr="00B253BF">
        <w:rPr>
          <w:rFonts w:ascii="Palatino Linotype" w:hAnsi="Palatino Linotype"/>
        </w:rPr>
        <w:t>Sistema di statistiche avanzate su processi civili e penali</w:t>
      </w:r>
      <w:r w:rsidR="00FB573F" w:rsidRPr="00B253BF">
        <w:rPr>
          <w:rFonts w:ascii="Palatino Linotype" w:hAnsi="Palatino Linotype"/>
        </w:rPr>
        <w:t>;</w:t>
      </w:r>
    </w:p>
    <w:p w14:paraId="374A97F2" w14:textId="498A3B38" w:rsidR="00E74953" w:rsidRPr="00B253BF" w:rsidRDefault="0058732D" w:rsidP="00BD7866">
      <w:pPr>
        <w:pStyle w:val="Corpotesto"/>
        <w:numPr>
          <w:ilvl w:val="0"/>
          <w:numId w:val="7"/>
        </w:numPr>
        <w:spacing w:before="87" w:line="259" w:lineRule="auto"/>
        <w:jc w:val="both"/>
        <w:rPr>
          <w:rFonts w:ascii="Palatino Linotype" w:hAnsi="Palatino Linotype"/>
        </w:rPr>
      </w:pPr>
      <w:r w:rsidRPr="00B253BF">
        <w:rPr>
          <w:rFonts w:ascii="Palatino Linotype" w:hAnsi="Palatino Linotype"/>
        </w:rPr>
        <w:t>Sistema automatizzato identificazione rapporto vittima-autore</w:t>
      </w:r>
      <w:r w:rsidR="00FB573F" w:rsidRPr="00B253BF">
        <w:rPr>
          <w:rFonts w:ascii="Palatino Linotype" w:hAnsi="Palatino Linotype"/>
        </w:rPr>
        <w:t>;</w:t>
      </w:r>
    </w:p>
    <w:p w14:paraId="48631BC6" w14:textId="3920B849" w:rsidR="005C3279" w:rsidRPr="00B253BF" w:rsidRDefault="005C3279" w:rsidP="00E74953">
      <w:pPr>
        <w:pStyle w:val="Corpotesto"/>
        <w:spacing w:before="87" w:line="259" w:lineRule="auto"/>
        <w:jc w:val="both"/>
        <w:rPr>
          <w:rFonts w:ascii="Palatino Linotype" w:hAnsi="Palatino Linotype"/>
        </w:rPr>
      </w:pPr>
      <w:r w:rsidRPr="00B253BF">
        <w:rPr>
          <w:rFonts w:ascii="Palatino Linotype" w:hAnsi="Palatino Linotype"/>
        </w:rPr>
        <w:t>I principali indicatori utilizzati per il monitoraggio e l’analisi dell’andamento del contratto sono riportati seguito.</w:t>
      </w:r>
    </w:p>
    <w:p w14:paraId="5A6F0CD9" w14:textId="77777777" w:rsidR="00856D81" w:rsidRPr="00B253BF" w:rsidRDefault="00856D81" w:rsidP="005906E3">
      <w:pPr>
        <w:pStyle w:val="Corpotesto"/>
        <w:spacing w:before="87" w:line="259" w:lineRule="auto"/>
        <w:ind w:hanging="11"/>
        <w:jc w:val="both"/>
        <w:rPr>
          <w:rFonts w:ascii="Palatino Linotype" w:hAnsi="Palatino Linotype"/>
        </w:rPr>
      </w:pPr>
    </w:p>
    <w:tbl>
      <w:tblPr>
        <w:tblStyle w:val="Grigliatabella"/>
        <w:tblW w:w="0" w:type="auto"/>
        <w:tblLook w:val="04A0" w:firstRow="1" w:lastRow="0" w:firstColumn="1" w:lastColumn="0" w:noHBand="0" w:noVBand="1"/>
      </w:tblPr>
      <w:tblGrid>
        <w:gridCol w:w="2689"/>
        <w:gridCol w:w="6694"/>
      </w:tblGrid>
      <w:tr w:rsidR="00BC2E86" w:rsidRPr="00B253BF" w14:paraId="563E7133" w14:textId="71087D03" w:rsidTr="00087E49">
        <w:tc>
          <w:tcPr>
            <w:tcW w:w="2689" w:type="dxa"/>
            <w:shd w:val="clear" w:color="auto" w:fill="C6D9F1" w:themeFill="text2" w:themeFillTint="33"/>
          </w:tcPr>
          <w:p w14:paraId="1114639E" w14:textId="3447F55F" w:rsidR="00BC2E86" w:rsidRPr="00B253BF" w:rsidRDefault="00BC2E86" w:rsidP="005906E3">
            <w:pPr>
              <w:pStyle w:val="Corpotesto"/>
              <w:spacing w:before="87" w:line="259" w:lineRule="auto"/>
              <w:jc w:val="both"/>
              <w:rPr>
                <w:rFonts w:ascii="Palatino Linotype" w:hAnsi="Palatino Linotype"/>
                <w:b/>
                <w:bCs/>
              </w:rPr>
            </w:pPr>
            <w:r w:rsidRPr="00B253BF">
              <w:rPr>
                <w:rFonts w:ascii="Palatino Linotype" w:hAnsi="Palatino Linotype"/>
                <w:b/>
                <w:bCs/>
              </w:rPr>
              <w:t>Servizio Monitorato</w:t>
            </w:r>
          </w:p>
        </w:tc>
        <w:tc>
          <w:tcPr>
            <w:tcW w:w="6694" w:type="dxa"/>
            <w:shd w:val="clear" w:color="auto" w:fill="C6D9F1" w:themeFill="text2" w:themeFillTint="33"/>
          </w:tcPr>
          <w:p w14:paraId="6DB0D492" w14:textId="5B5141B4" w:rsidR="00BC2E86" w:rsidRPr="00B253BF" w:rsidRDefault="00632AEE" w:rsidP="005906E3">
            <w:pPr>
              <w:pStyle w:val="Corpotesto"/>
              <w:spacing w:before="87" w:line="259" w:lineRule="auto"/>
              <w:jc w:val="both"/>
              <w:rPr>
                <w:rFonts w:ascii="Palatino Linotype" w:hAnsi="Palatino Linotype"/>
                <w:b/>
                <w:bCs/>
              </w:rPr>
            </w:pPr>
            <w:r w:rsidRPr="00B253BF">
              <w:rPr>
                <w:rFonts w:ascii="Palatino Linotype" w:hAnsi="Palatino Linotype"/>
                <w:b/>
                <w:bCs/>
              </w:rPr>
              <w:t>Descrizione Indicatore</w:t>
            </w:r>
          </w:p>
        </w:tc>
      </w:tr>
      <w:tr w:rsidR="00103060" w:rsidRPr="00B253BF" w14:paraId="7D4FBB34" w14:textId="77777777" w:rsidTr="0058732D">
        <w:tc>
          <w:tcPr>
            <w:tcW w:w="2689" w:type="dxa"/>
            <w:vAlign w:val="center"/>
          </w:tcPr>
          <w:p w14:paraId="66ADE49D" w14:textId="4739C059" w:rsidR="00103060" w:rsidRPr="00B253BF" w:rsidRDefault="0058732D" w:rsidP="0058732D">
            <w:pPr>
              <w:pStyle w:val="Corpotesto"/>
              <w:spacing w:before="87" w:line="259" w:lineRule="auto"/>
              <w:rPr>
                <w:rFonts w:ascii="Palatino Linotype" w:hAnsi="Palatino Linotype"/>
              </w:rPr>
            </w:pPr>
            <w:r w:rsidRPr="00B253BF">
              <w:rPr>
                <w:rFonts w:ascii="Palatino Linotype" w:hAnsi="Palatino Linotype"/>
              </w:rPr>
              <w:t>Indicatori di qualità dell’obiettivo</w:t>
            </w:r>
          </w:p>
        </w:tc>
        <w:tc>
          <w:tcPr>
            <w:tcW w:w="6694" w:type="dxa"/>
          </w:tcPr>
          <w:p w14:paraId="074318EE" w14:textId="77777777" w:rsidR="002D354A" w:rsidRPr="00B253BF" w:rsidRDefault="0058732D" w:rsidP="00BD7866">
            <w:pPr>
              <w:pStyle w:val="Corpotesto"/>
              <w:numPr>
                <w:ilvl w:val="0"/>
                <w:numId w:val="8"/>
              </w:numPr>
              <w:spacing w:before="87" w:line="259" w:lineRule="auto"/>
              <w:jc w:val="both"/>
              <w:rPr>
                <w:rFonts w:ascii="Palatino Linotype" w:hAnsi="Palatino Linotype"/>
              </w:rPr>
            </w:pPr>
            <w:r w:rsidRPr="00B253BF">
              <w:rPr>
                <w:rFonts w:ascii="Palatino Linotype" w:hAnsi="Palatino Linotype"/>
              </w:rPr>
              <w:t>RCDO – Slittamento della consegna di un prodotto dell’obiettivo</w:t>
            </w:r>
          </w:p>
          <w:p w14:paraId="01E2F224" w14:textId="77777777" w:rsidR="0058732D" w:rsidRPr="00B253BF" w:rsidRDefault="0058732D" w:rsidP="00BD7866">
            <w:pPr>
              <w:pStyle w:val="Corpotesto"/>
              <w:numPr>
                <w:ilvl w:val="0"/>
                <w:numId w:val="8"/>
              </w:numPr>
              <w:spacing w:before="87" w:line="259" w:lineRule="auto"/>
              <w:jc w:val="both"/>
              <w:rPr>
                <w:rFonts w:ascii="Palatino Linotype" w:hAnsi="Palatino Linotype"/>
              </w:rPr>
            </w:pPr>
            <w:r w:rsidRPr="00B253BF">
              <w:rPr>
                <w:rFonts w:ascii="Palatino Linotype" w:hAnsi="Palatino Linotype"/>
              </w:rPr>
              <w:t>SLOB – Slittamento dell’obiettivo</w:t>
            </w:r>
          </w:p>
          <w:p w14:paraId="2928487A" w14:textId="77777777" w:rsidR="0058732D" w:rsidRPr="00B253BF" w:rsidRDefault="0058732D" w:rsidP="00BD7866">
            <w:pPr>
              <w:pStyle w:val="Corpotesto"/>
              <w:numPr>
                <w:ilvl w:val="0"/>
                <w:numId w:val="8"/>
              </w:numPr>
              <w:spacing w:before="87" w:line="259" w:lineRule="auto"/>
              <w:jc w:val="both"/>
              <w:rPr>
                <w:rFonts w:ascii="Palatino Linotype" w:hAnsi="Palatino Linotype"/>
              </w:rPr>
            </w:pPr>
            <w:r w:rsidRPr="00B253BF">
              <w:rPr>
                <w:rFonts w:ascii="Palatino Linotype" w:hAnsi="Palatino Linotype"/>
              </w:rPr>
              <w:t>RLOB – Rilievi sull’ obiettivo</w:t>
            </w:r>
          </w:p>
          <w:p w14:paraId="771C0AA7" w14:textId="77777777" w:rsidR="0058732D" w:rsidRPr="00B253BF" w:rsidRDefault="0058732D" w:rsidP="00BD7866">
            <w:pPr>
              <w:pStyle w:val="Corpotesto"/>
              <w:numPr>
                <w:ilvl w:val="0"/>
                <w:numId w:val="8"/>
              </w:numPr>
              <w:spacing w:before="87" w:line="259" w:lineRule="auto"/>
              <w:jc w:val="both"/>
              <w:rPr>
                <w:rFonts w:ascii="Palatino Linotype" w:hAnsi="Palatino Linotype"/>
              </w:rPr>
            </w:pPr>
            <w:r w:rsidRPr="00B253BF">
              <w:rPr>
                <w:rFonts w:ascii="Palatino Linotype" w:hAnsi="Palatino Linotype"/>
              </w:rPr>
              <w:t>TNCO – Test negativi in collaudo</w:t>
            </w:r>
          </w:p>
          <w:p w14:paraId="13347DF0" w14:textId="77777777" w:rsidR="0058732D" w:rsidRPr="00B253BF" w:rsidRDefault="0058732D" w:rsidP="00BD7866">
            <w:pPr>
              <w:pStyle w:val="Corpotesto"/>
              <w:numPr>
                <w:ilvl w:val="0"/>
                <w:numId w:val="8"/>
              </w:numPr>
              <w:spacing w:before="87" w:line="259" w:lineRule="auto"/>
              <w:jc w:val="both"/>
              <w:rPr>
                <w:rFonts w:ascii="Palatino Linotype" w:hAnsi="Palatino Linotype"/>
              </w:rPr>
            </w:pPr>
            <w:r w:rsidRPr="00B253BF">
              <w:rPr>
                <w:rFonts w:ascii="Palatino Linotype" w:hAnsi="Palatino Linotype"/>
              </w:rPr>
              <w:t>SPCO – Giorni di sospensione del collaudo</w:t>
            </w:r>
          </w:p>
          <w:p w14:paraId="0E0CF757" w14:textId="77777777" w:rsidR="0058732D" w:rsidRPr="00B253BF" w:rsidRDefault="0058732D" w:rsidP="00BD7866">
            <w:pPr>
              <w:pStyle w:val="Corpotesto"/>
              <w:numPr>
                <w:ilvl w:val="0"/>
                <w:numId w:val="8"/>
              </w:numPr>
              <w:spacing w:before="87" w:line="259" w:lineRule="auto"/>
              <w:jc w:val="both"/>
              <w:rPr>
                <w:rFonts w:ascii="Palatino Linotype" w:hAnsi="Palatino Linotype"/>
              </w:rPr>
            </w:pPr>
            <w:r w:rsidRPr="00B253BF">
              <w:rPr>
                <w:rFonts w:ascii="Palatino Linotype" w:hAnsi="Palatino Linotype"/>
              </w:rPr>
              <w:t>DAES – Difettosità in avvio in esercizio</w:t>
            </w:r>
          </w:p>
          <w:p w14:paraId="38284E47" w14:textId="512950C3" w:rsidR="0058732D" w:rsidRPr="00B253BF" w:rsidRDefault="0058732D" w:rsidP="00BD7866">
            <w:pPr>
              <w:pStyle w:val="Corpotesto"/>
              <w:numPr>
                <w:ilvl w:val="0"/>
                <w:numId w:val="8"/>
              </w:numPr>
              <w:spacing w:before="87" w:line="259" w:lineRule="auto"/>
              <w:jc w:val="both"/>
              <w:rPr>
                <w:rFonts w:ascii="Palatino Linotype" w:hAnsi="Palatino Linotype"/>
              </w:rPr>
            </w:pPr>
            <w:r w:rsidRPr="00B253BF">
              <w:rPr>
                <w:rFonts w:ascii="Palatino Linotype" w:hAnsi="Palatino Linotype"/>
              </w:rPr>
              <w:t>RIUSO – Riuso di componenti</w:t>
            </w:r>
          </w:p>
        </w:tc>
      </w:tr>
      <w:tr w:rsidR="00103060" w:rsidRPr="00B253BF" w14:paraId="1CBFBACC" w14:textId="08CF845B" w:rsidTr="00087E49">
        <w:tc>
          <w:tcPr>
            <w:tcW w:w="2689" w:type="dxa"/>
          </w:tcPr>
          <w:p w14:paraId="549C916E"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Indicatori di </w:t>
            </w:r>
          </w:p>
          <w:p w14:paraId="158414B6"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qualità dei </w:t>
            </w:r>
          </w:p>
          <w:p w14:paraId="071B453D"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servizi erogati </w:t>
            </w:r>
          </w:p>
          <w:p w14:paraId="3C3BF4B3"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in modalità </w:t>
            </w:r>
          </w:p>
          <w:p w14:paraId="34899256" w14:textId="76842440" w:rsidR="00103060"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continuativa</w:t>
            </w:r>
          </w:p>
        </w:tc>
        <w:tc>
          <w:tcPr>
            <w:tcW w:w="6694" w:type="dxa"/>
          </w:tcPr>
          <w:p w14:paraId="09C7983E" w14:textId="77777777" w:rsidR="00103060" w:rsidRPr="00B253BF" w:rsidRDefault="00682DD3" w:rsidP="00BD7866">
            <w:pPr>
              <w:pStyle w:val="Corpotesto"/>
              <w:numPr>
                <w:ilvl w:val="0"/>
                <w:numId w:val="9"/>
              </w:numPr>
              <w:spacing w:before="87" w:line="259" w:lineRule="auto"/>
              <w:jc w:val="both"/>
              <w:rPr>
                <w:rFonts w:ascii="Palatino Linotype" w:hAnsi="Palatino Linotype"/>
              </w:rPr>
            </w:pPr>
            <w:r w:rsidRPr="00B253BF">
              <w:rPr>
                <w:rFonts w:ascii="Palatino Linotype" w:hAnsi="Palatino Linotype"/>
              </w:rPr>
              <w:t>RCDA – Slittamento della consegna di un prodotto</w:t>
            </w:r>
          </w:p>
          <w:p w14:paraId="4AF5F74F" w14:textId="77777777" w:rsidR="00682DD3" w:rsidRPr="00B253BF" w:rsidRDefault="00682DD3" w:rsidP="00BD7866">
            <w:pPr>
              <w:pStyle w:val="Corpotesto"/>
              <w:numPr>
                <w:ilvl w:val="0"/>
                <w:numId w:val="9"/>
              </w:numPr>
              <w:spacing w:before="87" w:line="259" w:lineRule="auto"/>
              <w:jc w:val="both"/>
              <w:rPr>
                <w:rFonts w:ascii="Palatino Linotype" w:hAnsi="Palatino Linotype"/>
              </w:rPr>
            </w:pPr>
            <w:r w:rsidRPr="00B253BF">
              <w:rPr>
                <w:rFonts w:ascii="Palatino Linotype" w:hAnsi="Palatino Linotype"/>
              </w:rPr>
              <w:t>TISP – Slittamento nell’inserimento / sostituzione del personale</w:t>
            </w:r>
          </w:p>
          <w:p w14:paraId="130E99A8" w14:textId="77777777" w:rsidR="00682DD3" w:rsidRPr="00B253BF" w:rsidRDefault="00682DD3" w:rsidP="00BD7866">
            <w:pPr>
              <w:pStyle w:val="Corpotesto"/>
              <w:numPr>
                <w:ilvl w:val="0"/>
                <w:numId w:val="9"/>
              </w:numPr>
              <w:spacing w:before="87" w:line="259" w:lineRule="auto"/>
              <w:jc w:val="both"/>
              <w:rPr>
                <w:rFonts w:ascii="Palatino Linotype" w:hAnsi="Palatino Linotype"/>
              </w:rPr>
            </w:pPr>
            <w:r w:rsidRPr="00B253BF">
              <w:rPr>
                <w:rFonts w:ascii="Palatino Linotype" w:hAnsi="Palatino Linotype"/>
              </w:rPr>
              <w:t>TOPR – Turn over del personale</w:t>
            </w:r>
          </w:p>
          <w:p w14:paraId="49FD0CC2" w14:textId="77777777" w:rsidR="00682DD3" w:rsidRPr="00B253BF" w:rsidRDefault="00682DD3" w:rsidP="00BD7866">
            <w:pPr>
              <w:pStyle w:val="Corpotesto"/>
              <w:numPr>
                <w:ilvl w:val="0"/>
                <w:numId w:val="9"/>
              </w:numPr>
              <w:spacing w:before="87" w:line="259" w:lineRule="auto"/>
              <w:jc w:val="both"/>
              <w:rPr>
                <w:rFonts w:ascii="Palatino Linotype" w:hAnsi="Palatino Linotype"/>
              </w:rPr>
            </w:pPr>
            <w:r w:rsidRPr="00B253BF">
              <w:rPr>
                <w:rFonts w:ascii="Palatino Linotype" w:hAnsi="Palatino Linotype"/>
              </w:rPr>
              <w:t>PRIN – Personale non rispondente ai requisiti</w:t>
            </w:r>
          </w:p>
          <w:p w14:paraId="1C1554CD" w14:textId="400FED19" w:rsidR="00682DD3" w:rsidRPr="00B253BF" w:rsidRDefault="00682DD3" w:rsidP="00BD7866">
            <w:pPr>
              <w:pStyle w:val="Corpotesto"/>
              <w:numPr>
                <w:ilvl w:val="0"/>
                <w:numId w:val="9"/>
              </w:numPr>
              <w:spacing w:before="87" w:line="259" w:lineRule="auto"/>
              <w:jc w:val="both"/>
              <w:rPr>
                <w:rFonts w:ascii="Palatino Linotype" w:hAnsi="Palatino Linotype"/>
              </w:rPr>
            </w:pPr>
            <w:r w:rsidRPr="00B253BF">
              <w:rPr>
                <w:rFonts w:ascii="Palatino Linotype" w:hAnsi="Palatino Linotype"/>
              </w:rPr>
              <w:t>RLSS – Rilievi sul servizio</w:t>
            </w:r>
          </w:p>
        </w:tc>
      </w:tr>
      <w:tr w:rsidR="00103060" w:rsidRPr="00B253BF" w14:paraId="0AA0666C" w14:textId="77777777" w:rsidTr="00682DD3">
        <w:tc>
          <w:tcPr>
            <w:tcW w:w="2689" w:type="dxa"/>
          </w:tcPr>
          <w:p w14:paraId="23219CF2"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Indicatori di </w:t>
            </w:r>
          </w:p>
          <w:p w14:paraId="5B8EA650"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qualità del </w:t>
            </w:r>
          </w:p>
          <w:p w14:paraId="0A8F1FF6"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servizio di </w:t>
            </w:r>
          </w:p>
          <w:p w14:paraId="2FC9CC20"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lastRenderedPageBreak/>
              <w:t xml:space="preserve">Manutenzione </w:t>
            </w:r>
          </w:p>
          <w:p w14:paraId="0D6708FC" w14:textId="4485BEBB" w:rsidR="00103060"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Correttiva</w:t>
            </w:r>
          </w:p>
        </w:tc>
        <w:tc>
          <w:tcPr>
            <w:tcW w:w="6694" w:type="dxa"/>
            <w:vAlign w:val="center"/>
          </w:tcPr>
          <w:p w14:paraId="03788751" w14:textId="77777777" w:rsidR="00103060" w:rsidRPr="00B253BF" w:rsidRDefault="00682DD3" w:rsidP="00BD7866">
            <w:pPr>
              <w:pStyle w:val="Corpotesto"/>
              <w:numPr>
                <w:ilvl w:val="0"/>
                <w:numId w:val="10"/>
              </w:numPr>
              <w:spacing w:before="87" w:line="259" w:lineRule="auto"/>
              <w:rPr>
                <w:rFonts w:ascii="Palatino Linotype" w:hAnsi="Palatino Linotype"/>
              </w:rPr>
            </w:pPr>
            <w:r w:rsidRPr="00B253BF">
              <w:rPr>
                <w:rFonts w:ascii="Palatino Linotype" w:hAnsi="Palatino Linotype"/>
              </w:rPr>
              <w:lastRenderedPageBreak/>
              <w:t>TROI – Tempestività di Ripristino dell’Operatività in esercizio (per singolo intervento)</w:t>
            </w:r>
          </w:p>
          <w:p w14:paraId="30824759" w14:textId="77777777" w:rsidR="00682DD3" w:rsidRPr="00B253BF" w:rsidRDefault="00682DD3" w:rsidP="00BD7866">
            <w:pPr>
              <w:pStyle w:val="Corpotesto"/>
              <w:numPr>
                <w:ilvl w:val="0"/>
                <w:numId w:val="10"/>
              </w:numPr>
              <w:spacing w:before="87" w:line="259" w:lineRule="auto"/>
              <w:rPr>
                <w:rFonts w:ascii="Palatino Linotype" w:hAnsi="Palatino Linotype"/>
              </w:rPr>
            </w:pPr>
            <w:r w:rsidRPr="00B253BF">
              <w:rPr>
                <w:rFonts w:ascii="Palatino Linotype" w:hAnsi="Palatino Linotype"/>
              </w:rPr>
              <w:t>CSRC – Case ricorsivi</w:t>
            </w:r>
          </w:p>
          <w:p w14:paraId="44D06ADC" w14:textId="66A2230F" w:rsidR="00682DD3" w:rsidRPr="00B253BF" w:rsidRDefault="00682DD3" w:rsidP="00BD7866">
            <w:pPr>
              <w:pStyle w:val="Corpotesto"/>
              <w:numPr>
                <w:ilvl w:val="0"/>
                <w:numId w:val="10"/>
              </w:numPr>
              <w:spacing w:before="87" w:line="259" w:lineRule="auto"/>
              <w:rPr>
                <w:rFonts w:ascii="Palatino Linotype" w:hAnsi="Palatino Linotype"/>
              </w:rPr>
            </w:pPr>
            <w:r w:rsidRPr="00B253BF">
              <w:rPr>
                <w:rFonts w:ascii="Palatino Linotype" w:hAnsi="Palatino Linotype"/>
              </w:rPr>
              <w:lastRenderedPageBreak/>
              <w:t>DFEA – Difettosità in esercizio</w:t>
            </w:r>
          </w:p>
        </w:tc>
      </w:tr>
      <w:tr w:rsidR="00103060" w:rsidRPr="00B253BF" w14:paraId="5E8F31B5" w14:textId="77777777" w:rsidTr="00682DD3">
        <w:tc>
          <w:tcPr>
            <w:tcW w:w="2689" w:type="dxa"/>
          </w:tcPr>
          <w:p w14:paraId="43D22EA5"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lastRenderedPageBreak/>
              <w:t xml:space="preserve">Indicatori di </w:t>
            </w:r>
          </w:p>
          <w:p w14:paraId="7154559E"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qualità </w:t>
            </w:r>
          </w:p>
          <w:p w14:paraId="4B657AE5"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applicabili a </w:t>
            </w:r>
          </w:p>
          <w:p w14:paraId="0F287DA2" w14:textId="77777777" w:rsidR="00682DD3"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 xml:space="preserve">tutti i servizi </w:t>
            </w:r>
          </w:p>
          <w:p w14:paraId="5FA253D0" w14:textId="1F686C8C" w:rsidR="00103060" w:rsidRPr="00B253BF" w:rsidRDefault="00682DD3" w:rsidP="00682DD3">
            <w:pPr>
              <w:pStyle w:val="Corpotesto"/>
              <w:spacing w:before="87" w:line="259" w:lineRule="auto"/>
              <w:jc w:val="both"/>
              <w:rPr>
                <w:rFonts w:ascii="Palatino Linotype" w:hAnsi="Palatino Linotype"/>
              </w:rPr>
            </w:pPr>
            <w:r w:rsidRPr="00B253BF">
              <w:rPr>
                <w:rFonts w:ascii="Palatino Linotype" w:hAnsi="Palatino Linotype"/>
              </w:rPr>
              <w:t>della fornitura</w:t>
            </w:r>
          </w:p>
        </w:tc>
        <w:tc>
          <w:tcPr>
            <w:tcW w:w="6694" w:type="dxa"/>
            <w:vAlign w:val="center"/>
          </w:tcPr>
          <w:p w14:paraId="63F45CAD" w14:textId="77777777" w:rsidR="00103060" w:rsidRPr="00B253BF" w:rsidRDefault="00682DD3" w:rsidP="00BD7866">
            <w:pPr>
              <w:pStyle w:val="Corpotesto"/>
              <w:numPr>
                <w:ilvl w:val="0"/>
                <w:numId w:val="11"/>
              </w:numPr>
              <w:spacing w:before="87" w:line="259" w:lineRule="auto"/>
              <w:rPr>
                <w:rFonts w:ascii="Palatino Linotype" w:hAnsi="Palatino Linotype"/>
              </w:rPr>
            </w:pPr>
            <w:r w:rsidRPr="00B253BF">
              <w:rPr>
                <w:rFonts w:ascii="Palatino Linotype" w:hAnsi="Palatino Linotype"/>
              </w:rPr>
              <w:t>RCDF – Slittamento della consegna di un prodotto o dell’erogazione di un servizio della fornitura</w:t>
            </w:r>
          </w:p>
          <w:p w14:paraId="07F2E127" w14:textId="77777777" w:rsidR="00682DD3" w:rsidRPr="00B253BF" w:rsidRDefault="00682DD3" w:rsidP="00BD7866">
            <w:pPr>
              <w:pStyle w:val="Corpotesto"/>
              <w:numPr>
                <w:ilvl w:val="0"/>
                <w:numId w:val="11"/>
              </w:numPr>
              <w:spacing w:before="87" w:line="259" w:lineRule="auto"/>
              <w:rPr>
                <w:rFonts w:ascii="Palatino Linotype" w:hAnsi="Palatino Linotype"/>
              </w:rPr>
            </w:pPr>
            <w:r w:rsidRPr="00B253BF">
              <w:rPr>
                <w:rFonts w:ascii="Palatino Linotype" w:hAnsi="Palatino Linotype"/>
              </w:rPr>
              <w:t>QDCE – Qualità della documentazione</w:t>
            </w:r>
          </w:p>
          <w:p w14:paraId="717632FE" w14:textId="13655BD2" w:rsidR="00682DD3" w:rsidRPr="00B253BF" w:rsidRDefault="00682DD3" w:rsidP="00BD7866">
            <w:pPr>
              <w:pStyle w:val="Corpotesto"/>
              <w:numPr>
                <w:ilvl w:val="0"/>
                <w:numId w:val="11"/>
              </w:numPr>
              <w:spacing w:before="87" w:line="259" w:lineRule="auto"/>
              <w:rPr>
                <w:rFonts w:ascii="Palatino Linotype" w:hAnsi="Palatino Linotype"/>
              </w:rPr>
            </w:pPr>
            <w:r w:rsidRPr="00B253BF">
              <w:rPr>
                <w:rFonts w:ascii="Palatino Linotype" w:hAnsi="Palatino Linotype"/>
              </w:rPr>
              <w:t>RLFN – Rilievi della fornitura</w:t>
            </w:r>
          </w:p>
        </w:tc>
      </w:tr>
    </w:tbl>
    <w:p w14:paraId="14F1D3ED" w14:textId="77777777" w:rsidR="00B5555E" w:rsidRPr="00B253BF" w:rsidRDefault="00B5555E" w:rsidP="005906E3">
      <w:pPr>
        <w:pStyle w:val="Corpotesto"/>
        <w:spacing w:before="87" w:line="259" w:lineRule="auto"/>
        <w:ind w:hanging="11"/>
        <w:jc w:val="both"/>
        <w:rPr>
          <w:rFonts w:ascii="Palatino Linotype" w:hAnsi="Palatino Linotype"/>
        </w:rPr>
      </w:pPr>
    </w:p>
    <w:p w14:paraId="74F076D9" w14:textId="3CDBB0F7" w:rsidR="00F754FA" w:rsidRDefault="005C3279" w:rsidP="008F0738">
      <w:pPr>
        <w:pStyle w:val="Corpotesto"/>
        <w:spacing w:before="87" w:line="259" w:lineRule="auto"/>
        <w:ind w:hanging="11"/>
        <w:jc w:val="both"/>
        <w:rPr>
          <w:rFonts w:ascii="Palatino Linotype" w:hAnsi="Palatino Linotype"/>
        </w:rPr>
      </w:pPr>
      <w:r w:rsidRPr="00825208">
        <w:rPr>
          <w:rFonts w:ascii="Palatino Linotype" w:hAnsi="Palatino Linotype"/>
        </w:rPr>
        <w:t>Per ulteriori dettagli fare riferimento alla</w:t>
      </w:r>
      <w:r w:rsidR="009F71F9" w:rsidRPr="00825208">
        <w:rPr>
          <w:rFonts w:ascii="Palatino Linotype" w:hAnsi="Palatino Linotype"/>
        </w:rPr>
        <w:t xml:space="preserve"> tabella allegata.</w:t>
      </w:r>
    </w:p>
    <w:p w14:paraId="43060F62" w14:textId="389D06F3" w:rsidR="008F0738" w:rsidRPr="00F260BE" w:rsidRDefault="003010C9" w:rsidP="00F260BE">
      <w:pPr>
        <w:pStyle w:val="Corpotesto"/>
        <w:spacing w:before="87" w:line="259" w:lineRule="auto"/>
        <w:jc w:val="both"/>
        <w:rPr>
          <w:rFonts w:ascii="Palatino Linotype" w:hAnsi="Palatino Linotype"/>
        </w:rPr>
      </w:pPr>
      <w:r>
        <w:rPr>
          <w:rFonts w:ascii="Palatino Linotype" w:hAnsi="Palatino Linotype"/>
        </w:rPr>
        <w:object w:dxaOrig="1539" w:dyaOrig="997" w14:anchorId="6659B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7.25pt;height:49.5pt" o:ole="">
            <v:imagedata r:id="rId14" o:title=""/>
          </v:shape>
          <o:OLEObject Type="Embed" ProgID="Excel.Sheet.12" ShapeID="_x0000_i1033" DrawAspect="Icon" ObjectID="_1820645000" r:id="rId15"/>
        </w:object>
      </w:r>
    </w:p>
    <w:p w14:paraId="0CAB3127" w14:textId="77777777" w:rsidR="00897775" w:rsidRPr="00B253BF" w:rsidRDefault="002F7EE0" w:rsidP="0049704C">
      <w:pPr>
        <w:pStyle w:val="Titolo1"/>
        <w:spacing w:before="60"/>
        <w:jc w:val="both"/>
        <w:rPr>
          <w:rFonts w:ascii="Palatino Linotype" w:hAnsi="Palatino Linotype"/>
        </w:rPr>
      </w:pPr>
      <w:bookmarkStart w:id="19" w:name="_Toc193468393"/>
      <w:r w:rsidRPr="00B253BF">
        <w:rPr>
          <w:rFonts w:ascii="Palatino Linotype" w:hAnsi="Palatino Linotype"/>
        </w:rPr>
        <w:t>STORIA</w:t>
      </w:r>
      <w:r w:rsidRPr="00B253BF">
        <w:rPr>
          <w:rFonts w:ascii="Palatino Linotype" w:hAnsi="Palatino Linotype"/>
          <w:spacing w:val="-3"/>
        </w:rPr>
        <w:t xml:space="preserve"> </w:t>
      </w:r>
      <w:r w:rsidRPr="00B253BF">
        <w:rPr>
          <w:rFonts w:ascii="Palatino Linotype" w:hAnsi="Palatino Linotype"/>
        </w:rPr>
        <w:t>DEL</w:t>
      </w:r>
      <w:r w:rsidRPr="00B253BF">
        <w:rPr>
          <w:rFonts w:ascii="Palatino Linotype" w:hAnsi="Palatino Linotype"/>
          <w:spacing w:val="-1"/>
        </w:rPr>
        <w:t xml:space="preserve"> </w:t>
      </w:r>
      <w:r w:rsidRPr="00B253BF">
        <w:rPr>
          <w:rFonts w:ascii="Palatino Linotype" w:hAnsi="Palatino Linotype"/>
        </w:rPr>
        <w:t>CONTRATTO</w:t>
      </w:r>
      <w:bookmarkEnd w:id="19"/>
    </w:p>
    <w:p w14:paraId="3DD82D08" w14:textId="368CD7FA" w:rsidR="007470F9" w:rsidRDefault="00E363D4" w:rsidP="0049704C">
      <w:pPr>
        <w:pStyle w:val="pf0"/>
        <w:spacing w:before="60" w:beforeAutospacing="0" w:after="0" w:afterAutospacing="0"/>
        <w:jc w:val="both"/>
        <w:rPr>
          <w:rFonts w:ascii="Palatino Linotype" w:hAnsi="Palatino Linotype"/>
          <w:lang w:val="it-IT"/>
        </w:rPr>
      </w:pPr>
      <w:r w:rsidRPr="00B253BF">
        <w:rPr>
          <w:rFonts w:ascii="Palatino Linotype" w:hAnsi="Palatino Linotype"/>
          <w:lang w:val="it-IT"/>
        </w:rPr>
        <w:t>Questa i</w:t>
      </w:r>
      <w:r w:rsidR="005C3279" w:rsidRPr="00B253BF">
        <w:rPr>
          <w:rFonts w:ascii="Palatino Linotype" w:hAnsi="Palatino Linotype"/>
          <w:lang w:val="it-IT"/>
        </w:rPr>
        <w:t>nformazione</w:t>
      </w:r>
      <w:r w:rsidR="009F71F9" w:rsidRPr="00B253BF">
        <w:rPr>
          <w:rFonts w:ascii="Palatino Linotype" w:hAnsi="Palatino Linotype"/>
          <w:lang w:val="it-IT"/>
        </w:rPr>
        <w:t xml:space="preserve"> sar</w:t>
      </w:r>
      <w:r w:rsidR="00BE1065" w:rsidRPr="00B253BF">
        <w:rPr>
          <w:rFonts w:ascii="Palatino Linotype" w:hAnsi="Palatino Linotype"/>
          <w:lang w:val="it-IT"/>
        </w:rPr>
        <w:t>à condivisa</w:t>
      </w:r>
      <w:r w:rsidR="009F71F9" w:rsidRPr="00B253BF">
        <w:rPr>
          <w:rFonts w:ascii="Palatino Linotype" w:hAnsi="Palatino Linotype"/>
          <w:lang w:val="it-IT"/>
        </w:rPr>
        <w:t xml:space="preserve"> nella </w:t>
      </w:r>
      <w:r w:rsidRPr="00B253BF">
        <w:rPr>
          <w:rFonts w:ascii="Palatino Linotype" w:hAnsi="Palatino Linotype"/>
          <w:lang w:val="it-IT"/>
        </w:rPr>
        <w:t xml:space="preserve">prima </w:t>
      </w:r>
      <w:r w:rsidR="009F71F9" w:rsidRPr="00B253BF">
        <w:rPr>
          <w:rFonts w:ascii="Palatino Linotype" w:hAnsi="Palatino Linotype"/>
          <w:lang w:val="it-IT"/>
        </w:rPr>
        <w:t xml:space="preserve">nota </w:t>
      </w:r>
      <w:r w:rsidRPr="00B253BF">
        <w:rPr>
          <w:rFonts w:ascii="Palatino Linotype" w:hAnsi="Palatino Linotype"/>
          <w:lang w:val="it-IT"/>
        </w:rPr>
        <w:t>utile dopo la conclusione del contratt</w:t>
      </w:r>
      <w:r w:rsidR="00A86EC4" w:rsidRPr="00B253BF">
        <w:rPr>
          <w:rFonts w:ascii="Palatino Linotype" w:hAnsi="Palatino Linotype"/>
          <w:lang w:val="it-IT"/>
        </w:rPr>
        <w:t>o.</w:t>
      </w:r>
    </w:p>
    <w:p w14:paraId="18778B6C" w14:textId="77777777" w:rsidR="00F260BE" w:rsidRPr="00B253BF" w:rsidRDefault="00F260BE" w:rsidP="0049704C">
      <w:pPr>
        <w:pStyle w:val="pf0"/>
        <w:spacing w:before="60" w:beforeAutospacing="0" w:after="0" w:afterAutospacing="0"/>
        <w:jc w:val="both"/>
        <w:rPr>
          <w:rFonts w:ascii="Palatino Linotype" w:hAnsi="Palatino Linotype"/>
          <w:lang w:val="it-IT"/>
        </w:rPr>
      </w:pPr>
    </w:p>
    <w:p w14:paraId="6DFDFBDA" w14:textId="5059C9D8" w:rsidR="00EC428C" w:rsidRPr="00B253BF" w:rsidRDefault="002F7EE0" w:rsidP="0049704C">
      <w:pPr>
        <w:pStyle w:val="Titolo1"/>
        <w:spacing w:before="60"/>
        <w:jc w:val="both"/>
        <w:rPr>
          <w:rFonts w:ascii="Palatino Linotype" w:hAnsi="Palatino Linotype"/>
        </w:rPr>
      </w:pPr>
      <w:bookmarkStart w:id="20" w:name="_Toc193468394"/>
      <w:r w:rsidRPr="00B253BF">
        <w:rPr>
          <w:rFonts w:ascii="Palatino Linotype" w:hAnsi="Palatino Linotype"/>
        </w:rPr>
        <w:t>RISULTATI</w:t>
      </w:r>
      <w:r w:rsidRPr="00B253BF">
        <w:rPr>
          <w:rFonts w:ascii="Palatino Linotype" w:hAnsi="Palatino Linotype"/>
          <w:spacing w:val="-4"/>
        </w:rPr>
        <w:t xml:space="preserve"> </w:t>
      </w:r>
      <w:r w:rsidRPr="00B253BF">
        <w:rPr>
          <w:rFonts w:ascii="Palatino Linotype" w:hAnsi="Palatino Linotype"/>
        </w:rPr>
        <w:t>OTTENUTI</w:t>
      </w:r>
      <w:bookmarkEnd w:id="20"/>
    </w:p>
    <w:p w14:paraId="1D9517A8" w14:textId="54465F38" w:rsidR="00405748" w:rsidRDefault="00BE1065" w:rsidP="0049704C">
      <w:pPr>
        <w:pStyle w:val="Corpotesto"/>
        <w:spacing w:before="60"/>
        <w:jc w:val="both"/>
        <w:rPr>
          <w:rFonts w:ascii="Palatino Linotype" w:hAnsi="Palatino Linotype"/>
        </w:rPr>
      </w:pPr>
      <w:r w:rsidRPr="00B253BF">
        <w:rPr>
          <w:rFonts w:ascii="Palatino Linotype" w:hAnsi="Palatino Linotype"/>
        </w:rPr>
        <w:t>Queste informazioni</w:t>
      </w:r>
      <w:r w:rsidR="009F71F9" w:rsidRPr="00B253BF">
        <w:rPr>
          <w:rFonts w:ascii="Palatino Linotype" w:hAnsi="Palatino Linotype"/>
        </w:rPr>
        <w:t xml:space="preserve"> saranno </w:t>
      </w:r>
      <w:r w:rsidRPr="00B253BF">
        <w:rPr>
          <w:rFonts w:ascii="Palatino Linotype" w:hAnsi="Palatino Linotype"/>
        </w:rPr>
        <w:t>condivise</w:t>
      </w:r>
      <w:r w:rsidR="009F71F9" w:rsidRPr="00B253BF">
        <w:rPr>
          <w:rFonts w:ascii="Palatino Linotype" w:hAnsi="Palatino Linotype"/>
        </w:rPr>
        <w:t xml:space="preserve"> nella prima nota utile dopo </w:t>
      </w:r>
      <w:r w:rsidR="00E363D4" w:rsidRPr="00B253BF">
        <w:rPr>
          <w:rFonts w:ascii="Palatino Linotype" w:hAnsi="Palatino Linotype"/>
        </w:rPr>
        <w:t xml:space="preserve">la </w:t>
      </w:r>
      <w:r w:rsidR="009F71F9" w:rsidRPr="00B253BF">
        <w:rPr>
          <w:rFonts w:ascii="Palatino Linotype" w:hAnsi="Palatino Linotype"/>
        </w:rPr>
        <w:t>conclusione contratto</w:t>
      </w:r>
      <w:r w:rsidR="00531404" w:rsidRPr="00B253BF">
        <w:rPr>
          <w:rFonts w:ascii="Palatino Linotype" w:hAnsi="Palatino Linotype"/>
        </w:rPr>
        <w:t>.</w:t>
      </w:r>
    </w:p>
    <w:p w14:paraId="1D092FB8" w14:textId="77777777" w:rsidR="00F260BE" w:rsidRPr="00B253BF" w:rsidRDefault="00F260BE" w:rsidP="0049704C">
      <w:pPr>
        <w:pStyle w:val="Corpotesto"/>
        <w:spacing w:before="60"/>
        <w:jc w:val="both"/>
        <w:rPr>
          <w:rFonts w:ascii="Palatino Linotype" w:hAnsi="Palatino Linotype"/>
        </w:rPr>
      </w:pPr>
    </w:p>
    <w:p w14:paraId="10064360" w14:textId="77777777" w:rsidR="00897775" w:rsidRPr="00B253BF" w:rsidRDefault="002F7EE0" w:rsidP="0049704C">
      <w:pPr>
        <w:pStyle w:val="Titolo1"/>
        <w:spacing w:before="60"/>
        <w:jc w:val="both"/>
        <w:rPr>
          <w:rFonts w:ascii="Palatino Linotype" w:hAnsi="Palatino Linotype"/>
        </w:rPr>
      </w:pPr>
      <w:bookmarkStart w:id="21" w:name="_Toc193468395"/>
      <w:r w:rsidRPr="00B253BF">
        <w:rPr>
          <w:rFonts w:ascii="Palatino Linotype" w:hAnsi="Palatino Linotype"/>
        </w:rPr>
        <w:t>LEZIONI</w:t>
      </w:r>
      <w:r w:rsidRPr="00B253BF">
        <w:rPr>
          <w:rFonts w:ascii="Palatino Linotype" w:hAnsi="Palatino Linotype"/>
          <w:spacing w:val="-5"/>
        </w:rPr>
        <w:t xml:space="preserve"> </w:t>
      </w:r>
      <w:r w:rsidRPr="00B253BF">
        <w:rPr>
          <w:rFonts w:ascii="Palatino Linotype" w:hAnsi="Palatino Linotype"/>
        </w:rPr>
        <w:t>APPRESE</w:t>
      </w:r>
      <w:r w:rsidRPr="00B253BF">
        <w:rPr>
          <w:rFonts w:ascii="Palatino Linotype" w:hAnsi="Palatino Linotype"/>
          <w:spacing w:val="-4"/>
        </w:rPr>
        <w:t xml:space="preserve"> </w:t>
      </w:r>
      <w:r w:rsidRPr="00B253BF">
        <w:rPr>
          <w:rFonts w:ascii="Palatino Linotype" w:hAnsi="Palatino Linotype"/>
        </w:rPr>
        <w:t>ED</w:t>
      </w:r>
      <w:r w:rsidRPr="00B253BF">
        <w:rPr>
          <w:rFonts w:ascii="Palatino Linotype" w:hAnsi="Palatino Linotype"/>
          <w:spacing w:val="-2"/>
        </w:rPr>
        <w:t xml:space="preserve"> </w:t>
      </w:r>
      <w:r w:rsidRPr="00B253BF">
        <w:rPr>
          <w:rFonts w:ascii="Palatino Linotype" w:hAnsi="Palatino Linotype"/>
        </w:rPr>
        <w:t>INIZIATIVE</w:t>
      </w:r>
      <w:r w:rsidRPr="00B253BF">
        <w:rPr>
          <w:rFonts w:ascii="Palatino Linotype" w:hAnsi="Palatino Linotype"/>
          <w:spacing w:val="-4"/>
        </w:rPr>
        <w:t xml:space="preserve"> </w:t>
      </w:r>
      <w:r w:rsidRPr="00B253BF">
        <w:rPr>
          <w:rFonts w:ascii="Palatino Linotype" w:hAnsi="Palatino Linotype"/>
        </w:rPr>
        <w:t>FUTURE</w:t>
      </w:r>
      <w:bookmarkEnd w:id="21"/>
    </w:p>
    <w:p w14:paraId="64B2212C" w14:textId="40BDE9B8" w:rsidR="009F71F9" w:rsidRPr="00B253BF" w:rsidRDefault="009F71F9" w:rsidP="0049704C">
      <w:pPr>
        <w:pStyle w:val="Corpotesto"/>
        <w:spacing w:before="60"/>
        <w:jc w:val="both"/>
        <w:rPr>
          <w:rFonts w:ascii="Palatino Linotype" w:hAnsi="Palatino Linotype"/>
        </w:rPr>
      </w:pPr>
      <w:r w:rsidRPr="00B253BF">
        <w:rPr>
          <w:rFonts w:ascii="Palatino Linotype" w:hAnsi="Palatino Linotype"/>
        </w:rPr>
        <w:t xml:space="preserve">Le evidenze saranno inviate nella prima nota utile dopo </w:t>
      </w:r>
      <w:r w:rsidR="00E363D4" w:rsidRPr="00B253BF">
        <w:rPr>
          <w:rFonts w:ascii="Palatino Linotype" w:hAnsi="Palatino Linotype"/>
        </w:rPr>
        <w:t xml:space="preserve">la </w:t>
      </w:r>
      <w:r w:rsidRPr="00B253BF">
        <w:rPr>
          <w:rFonts w:ascii="Palatino Linotype" w:hAnsi="Palatino Linotype"/>
        </w:rPr>
        <w:t>conclusione contratto</w:t>
      </w:r>
      <w:r w:rsidR="00646DB8" w:rsidRPr="00B253BF">
        <w:rPr>
          <w:rFonts w:ascii="Palatino Linotype" w:hAnsi="Palatino Linotype"/>
        </w:rPr>
        <w:t>.</w:t>
      </w:r>
    </w:p>
    <w:p w14:paraId="29D92FE8" w14:textId="20DD2343" w:rsidR="00897775" w:rsidRPr="00B253BF" w:rsidRDefault="00897775" w:rsidP="005906E3">
      <w:pPr>
        <w:pStyle w:val="Corpotesto"/>
        <w:spacing w:before="125" w:line="259" w:lineRule="auto"/>
        <w:jc w:val="both"/>
        <w:rPr>
          <w:rFonts w:ascii="Palatino Linotype" w:hAnsi="Palatino Linotype"/>
        </w:rPr>
      </w:pPr>
    </w:p>
    <w:sectPr w:rsidR="00897775" w:rsidRPr="00B253BF" w:rsidSect="009440E9">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E289B" w14:textId="77777777" w:rsidR="002B6D0C" w:rsidRDefault="002B6D0C">
      <w:r>
        <w:separator/>
      </w:r>
    </w:p>
  </w:endnote>
  <w:endnote w:type="continuationSeparator" w:id="0">
    <w:p w14:paraId="2EF021F9" w14:textId="77777777" w:rsidR="002B6D0C" w:rsidRDefault="002B6D0C">
      <w:r>
        <w:continuationSeparator/>
      </w:r>
    </w:p>
  </w:endnote>
  <w:endnote w:type="continuationNotice" w:id="1">
    <w:p w14:paraId="2CB72B59" w14:textId="77777777" w:rsidR="002B6D0C" w:rsidRDefault="002B6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charset w:val="00"/>
    <w:family w:val="script"/>
    <w:pitch w:val="variable"/>
    <w:sig w:usb0="00000003" w:usb1="00000000" w:usb2="00000000" w:usb3="00000000" w:csb0="00000001" w:csb1="00000000"/>
  </w:font>
  <w:font w:name="Kunstler Script">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77AED" w14:textId="11809A25" w:rsidR="00BA5CFF" w:rsidRDefault="00BA5CFF" w:rsidP="00BA5CFF">
    <w:pPr>
      <w:tabs>
        <w:tab w:val="center" w:pos="4819"/>
        <w:tab w:val="right" w:pos="9638"/>
      </w:tabs>
      <w:jc w:val="center"/>
      <w:rPr>
        <w:rFonts w:ascii="Verdana" w:eastAsia="Calibri" w:hAnsi="Verdana"/>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23A24" w14:textId="77777777" w:rsidR="002B6D0C" w:rsidRDefault="002B6D0C">
      <w:r>
        <w:separator/>
      </w:r>
    </w:p>
  </w:footnote>
  <w:footnote w:type="continuationSeparator" w:id="0">
    <w:p w14:paraId="7DE87221" w14:textId="77777777" w:rsidR="002B6D0C" w:rsidRDefault="002B6D0C">
      <w:r>
        <w:continuationSeparator/>
      </w:r>
    </w:p>
  </w:footnote>
  <w:footnote w:type="continuationNotice" w:id="1">
    <w:p w14:paraId="1F33A0EE" w14:textId="77777777" w:rsidR="002B6D0C" w:rsidRDefault="002B6D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BFB33" w14:textId="203281E7" w:rsidR="006768E7" w:rsidRPr="006768E7" w:rsidRDefault="006768E7" w:rsidP="006768E7">
    <w:pPr>
      <w:pStyle w:val="Intestazione"/>
    </w:pPr>
  </w:p>
  <w:p w14:paraId="6CF438DB" w14:textId="77777777" w:rsidR="006768E7" w:rsidRDefault="006768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C66B1"/>
    <w:multiLevelType w:val="hybridMultilevel"/>
    <w:tmpl w:val="CB0C28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9D2073"/>
    <w:multiLevelType w:val="hybridMultilevel"/>
    <w:tmpl w:val="0DEA3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B60B0D"/>
    <w:multiLevelType w:val="hybridMultilevel"/>
    <w:tmpl w:val="3C60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940785"/>
    <w:multiLevelType w:val="hybridMultilevel"/>
    <w:tmpl w:val="3C4CBC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9B0EFD"/>
    <w:multiLevelType w:val="hybridMultilevel"/>
    <w:tmpl w:val="C8CA8E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CC4604"/>
    <w:multiLevelType w:val="hybridMultilevel"/>
    <w:tmpl w:val="B2A2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CF4C44"/>
    <w:multiLevelType w:val="hybridMultilevel"/>
    <w:tmpl w:val="69043462"/>
    <w:lvl w:ilvl="0" w:tplc="1DAE0300">
      <w:start w:val="34"/>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1612D8E"/>
    <w:multiLevelType w:val="hybridMultilevel"/>
    <w:tmpl w:val="AAD67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395EB9"/>
    <w:multiLevelType w:val="hybridMultilevel"/>
    <w:tmpl w:val="2DEAC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31B557C"/>
    <w:multiLevelType w:val="hybridMultilevel"/>
    <w:tmpl w:val="759EA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4EA390F"/>
    <w:multiLevelType w:val="hybridMultilevel"/>
    <w:tmpl w:val="0244422C"/>
    <w:lvl w:ilvl="0" w:tplc="4B520E18">
      <w:start w:val="4"/>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5A40CC"/>
    <w:multiLevelType w:val="hybridMultilevel"/>
    <w:tmpl w:val="86805E5A"/>
    <w:lvl w:ilvl="0" w:tplc="051A3160">
      <w:start w:val="4"/>
      <w:numFmt w:val="bullet"/>
      <w:lvlText w:val="-"/>
      <w:lvlJc w:val="left"/>
      <w:pPr>
        <w:ind w:left="720" w:hanging="360"/>
      </w:pPr>
      <w:rPr>
        <w:rFonts w:ascii="Palatino Linotype" w:eastAsia="Times New Roman" w:hAnsi="Palatino Linotyp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6C9A2B05"/>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66213904">
    <w:abstractNumId w:val="14"/>
  </w:num>
  <w:num w:numId="2" w16cid:durableId="1995869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047233">
    <w:abstractNumId w:val="10"/>
  </w:num>
  <w:num w:numId="4" w16cid:durableId="314186214">
    <w:abstractNumId w:val="9"/>
  </w:num>
  <w:num w:numId="5" w16cid:durableId="860164453">
    <w:abstractNumId w:val="1"/>
  </w:num>
  <w:num w:numId="6" w16cid:durableId="999430676">
    <w:abstractNumId w:val="3"/>
  </w:num>
  <w:num w:numId="7" w16cid:durableId="1321814308">
    <w:abstractNumId w:val="5"/>
  </w:num>
  <w:num w:numId="8" w16cid:durableId="1945528922">
    <w:abstractNumId w:val="7"/>
  </w:num>
  <w:num w:numId="9" w16cid:durableId="696739290">
    <w:abstractNumId w:val="4"/>
  </w:num>
  <w:num w:numId="10" w16cid:durableId="649599394">
    <w:abstractNumId w:val="2"/>
  </w:num>
  <w:num w:numId="11" w16cid:durableId="2122874829">
    <w:abstractNumId w:val="6"/>
  </w:num>
  <w:num w:numId="12" w16cid:durableId="317197207">
    <w:abstractNumId w:val="11"/>
  </w:num>
  <w:num w:numId="13" w16cid:durableId="1694182459">
    <w:abstractNumId w:val="0"/>
  </w:num>
  <w:num w:numId="14" w16cid:durableId="501630063">
    <w:abstractNumId w:val="12"/>
  </w:num>
  <w:num w:numId="15" w16cid:durableId="265701059">
    <w:abstractNumId w:val="13"/>
  </w:num>
  <w:num w:numId="16" w16cid:durableId="88417397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0438"/>
    <w:rsid w:val="000004EA"/>
    <w:rsid w:val="000059E7"/>
    <w:rsid w:val="00005C47"/>
    <w:rsid w:val="00005EC9"/>
    <w:rsid w:val="00010423"/>
    <w:rsid w:val="0001370E"/>
    <w:rsid w:val="00016D50"/>
    <w:rsid w:val="00017AFA"/>
    <w:rsid w:val="00020065"/>
    <w:rsid w:val="000234D3"/>
    <w:rsid w:val="00023983"/>
    <w:rsid w:val="00024EC0"/>
    <w:rsid w:val="000268CC"/>
    <w:rsid w:val="00027E74"/>
    <w:rsid w:val="00032E87"/>
    <w:rsid w:val="000356CE"/>
    <w:rsid w:val="0003693B"/>
    <w:rsid w:val="00044919"/>
    <w:rsid w:val="00050CE4"/>
    <w:rsid w:val="00052385"/>
    <w:rsid w:val="00055776"/>
    <w:rsid w:val="00055FCF"/>
    <w:rsid w:val="00061E39"/>
    <w:rsid w:val="00062274"/>
    <w:rsid w:val="00062309"/>
    <w:rsid w:val="00063E60"/>
    <w:rsid w:val="00065163"/>
    <w:rsid w:val="0006670E"/>
    <w:rsid w:val="00067272"/>
    <w:rsid w:val="0006758F"/>
    <w:rsid w:val="0007406D"/>
    <w:rsid w:val="000761AA"/>
    <w:rsid w:val="0007639A"/>
    <w:rsid w:val="00080207"/>
    <w:rsid w:val="000803F4"/>
    <w:rsid w:val="000850BA"/>
    <w:rsid w:val="0008574B"/>
    <w:rsid w:val="00086381"/>
    <w:rsid w:val="00086523"/>
    <w:rsid w:val="000873D8"/>
    <w:rsid w:val="00087E49"/>
    <w:rsid w:val="00087E52"/>
    <w:rsid w:val="000922E8"/>
    <w:rsid w:val="00094024"/>
    <w:rsid w:val="000944A7"/>
    <w:rsid w:val="000964AB"/>
    <w:rsid w:val="000965F4"/>
    <w:rsid w:val="000A0C87"/>
    <w:rsid w:val="000A1F1D"/>
    <w:rsid w:val="000A20C0"/>
    <w:rsid w:val="000A2A3E"/>
    <w:rsid w:val="000A4DD4"/>
    <w:rsid w:val="000A51A6"/>
    <w:rsid w:val="000B0BF3"/>
    <w:rsid w:val="000B22C8"/>
    <w:rsid w:val="000B6ECE"/>
    <w:rsid w:val="000B74F7"/>
    <w:rsid w:val="000C006E"/>
    <w:rsid w:val="000C5A5F"/>
    <w:rsid w:val="000D278C"/>
    <w:rsid w:val="000D5FF4"/>
    <w:rsid w:val="000D6DE7"/>
    <w:rsid w:val="000E15EA"/>
    <w:rsid w:val="000E2EB7"/>
    <w:rsid w:val="000E320F"/>
    <w:rsid w:val="000E4826"/>
    <w:rsid w:val="000E5A7D"/>
    <w:rsid w:val="000F2BE7"/>
    <w:rsid w:val="000F348D"/>
    <w:rsid w:val="000F37CF"/>
    <w:rsid w:val="000F44A5"/>
    <w:rsid w:val="000F53E8"/>
    <w:rsid w:val="000F6B5D"/>
    <w:rsid w:val="00103060"/>
    <w:rsid w:val="00103EA8"/>
    <w:rsid w:val="00104A92"/>
    <w:rsid w:val="001113B6"/>
    <w:rsid w:val="00112AFE"/>
    <w:rsid w:val="001206F9"/>
    <w:rsid w:val="00130335"/>
    <w:rsid w:val="001313B7"/>
    <w:rsid w:val="0013460C"/>
    <w:rsid w:val="00140739"/>
    <w:rsid w:val="00151DD9"/>
    <w:rsid w:val="00152AC0"/>
    <w:rsid w:val="00153EAC"/>
    <w:rsid w:val="001561A4"/>
    <w:rsid w:val="001563A1"/>
    <w:rsid w:val="00157BD0"/>
    <w:rsid w:val="001603F6"/>
    <w:rsid w:val="001647B1"/>
    <w:rsid w:val="00167C77"/>
    <w:rsid w:val="00171C70"/>
    <w:rsid w:val="001732E2"/>
    <w:rsid w:val="00175435"/>
    <w:rsid w:val="00176C15"/>
    <w:rsid w:val="00177979"/>
    <w:rsid w:val="0018132D"/>
    <w:rsid w:val="001849CB"/>
    <w:rsid w:val="0018560D"/>
    <w:rsid w:val="00185EA4"/>
    <w:rsid w:val="00193AE5"/>
    <w:rsid w:val="0019427F"/>
    <w:rsid w:val="00197B50"/>
    <w:rsid w:val="001A0ABB"/>
    <w:rsid w:val="001A186C"/>
    <w:rsid w:val="001A3174"/>
    <w:rsid w:val="001A4495"/>
    <w:rsid w:val="001A5380"/>
    <w:rsid w:val="001A69D8"/>
    <w:rsid w:val="001B1336"/>
    <w:rsid w:val="001B182E"/>
    <w:rsid w:val="001B46AE"/>
    <w:rsid w:val="001B4B69"/>
    <w:rsid w:val="001B636C"/>
    <w:rsid w:val="001B6EDE"/>
    <w:rsid w:val="001C31B8"/>
    <w:rsid w:val="001C3D83"/>
    <w:rsid w:val="001C3FE7"/>
    <w:rsid w:val="001C6B65"/>
    <w:rsid w:val="001CA2CE"/>
    <w:rsid w:val="001D0F4B"/>
    <w:rsid w:val="001D3D85"/>
    <w:rsid w:val="001D6EF1"/>
    <w:rsid w:val="001E0DD9"/>
    <w:rsid w:val="001E114D"/>
    <w:rsid w:val="001E4A87"/>
    <w:rsid w:val="001F73A0"/>
    <w:rsid w:val="00201099"/>
    <w:rsid w:val="00201EB4"/>
    <w:rsid w:val="00205406"/>
    <w:rsid w:val="00213987"/>
    <w:rsid w:val="00214C3D"/>
    <w:rsid w:val="00215A6C"/>
    <w:rsid w:val="002178B4"/>
    <w:rsid w:val="002179D4"/>
    <w:rsid w:val="00221707"/>
    <w:rsid w:val="00222769"/>
    <w:rsid w:val="00231339"/>
    <w:rsid w:val="00231363"/>
    <w:rsid w:val="00232983"/>
    <w:rsid w:val="002333FF"/>
    <w:rsid w:val="002357CA"/>
    <w:rsid w:val="00240905"/>
    <w:rsid w:val="00244D42"/>
    <w:rsid w:val="00256FB5"/>
    <w:rsid w:val="0026305D"/>
    <w:rsid w:val="00263D82"/>
    <w:rsid w:val="00264CAC"/>
    <w:rsid w:val="00267886"/>
    <w:rsid w:val="00271A66"/>
    <w:rsid w:val="00272423"/>
    <w:rsid w:val="002733F5"/>
    <w:rsid w:val="002747E9"/>
    <w:rsid w:val="0027485A"/>
    <w:rsid w:val="00274D57"/>
    <w:rsid w:val="002801AC"/>
    <w:rsid w:val="0028041C"/>
    <w:rsid w:val="0028046A"/>
    <w:rsid w:val="00285E3A"/>
    <w:rsid w:val="0029222D"/>
    <w:rsid w:val="00292537"/>
    <w:rsid w:val="00292B4E"/>
    <w:rsid w:val="002938AA"/>
    <w:rsid w:val="0029530E"/>
    <w:rsid w:val="002A0B70"/>
    <w:rsid w:val="002A1295"/>
    <w:rsid w:val="002A370B"/>
    <w:rsid w:val="002A3BD8"/>
    <w:rsid w:val="002A4F38"/>
    <w:rsid w:val="002A6A1D"/>
    <w:rsid w:val="002A7761"/>
    <w:rsid w:val="002B1E76"/>
    <w:rsid w:val="002B3B5A"/>
    <w:rsid w:val="002B5546"/>
    <w:rsid w:val="002B6D0C"/>
    <w:rsid w:val="002C06C0"/>
    <w:rsid w:val="002C14A0"/>
    <w:rsid w:val="002C1938"/>
    <w:rsid w:val="002C58D6"/>
    <w:rsid w:val="002D021F"/>
    <w:rsid w:val="002D0797"/>
    <w:rsid w:val="002D354A"/>
    <w:rsid w:val="002D35A4"/>
    <w:rsid w:val="002D3881"/>
    <w:rsid w:val="002D5C47"/>
    <w:rsid w:val="002D769F"/>
    <w:rsid w:val="002E06B8"/>
    <w:rsid w:val="002E6D77"/>
    <w:rsid w:val="002F0792"/>
    <w:rsid w:val="002F1777"/>
    <w:rsid w:val="002F3063"/>
    <w:rsid w:val="002F7EE0"/>
    <w:rsid w:val="003010C9"/>
    <w:rsid w:val="00304D43"/>
    <w:rsid w:val="003060E5"/>
    <w:rsid w:val="003071D0"/>
    <w:rsid w:val="003079A5"/>
    <w:rsid w:val="00307C0B"/>
    <w:rsid w:val="00307E58"/>
    <w:rsid w:val="00311843"/>
    <w:rsid w:val="003135E2"/>
    <w:rsid w:val="003138D4"/>
    <w:rsid w:val="0031471E"/>
    <w:rsid w:val="00323368"/>
    <w:rsid w:val="00323379"/>
    <w:rsid w:val="0032343C"/>
    <w:rsid w:val="003329D9"/>
    <w:rsid w:val="003350AA"/>
    <w:rsid w:val="00335EE3"/>
    <w:rsid w:val="00337EF4"/>
    <w:rsid w:val="003407D9"/>
    <w:rsid w:val="00345742"/>
    <w:rsid w:val="003464DE"/>
    <w:rsid w:val="00351769"/>
    <w:rsid w:val="00352624"/>
    <w:rsid w:val="00352C4B"/>
    <w:rsid w:val="00365737"/>
    <w:rsid w:val="00365BCA"/>
    <w:rsid w:val="003757EA"/>
    <w:rsid w:val="003773CB"/>
    <w:rsid w:val="00380FE9"/>
    <w:rsid w:val="00386A47"/>
    <w:rsid w:val="00390C86"/>
    <w:rsid w:val="0039432B"/>
    <w:rsid w:val="00395469"/>
    <w:rsid w:val="0039594A"/>
    <w:rsid w:val="00396643"/>
    <w:rsid w:val="003A1182"/>
    <w:rsid w:val="003A2018"/>
    <w:rsid w:val="003A64F3"/>
    <w:rsid w:val="003A73D1"/>
    <w:rsid w:val="003B0690"/>
    <w:rsid w:val="003B079A"/>
    <w:rsid w:val="003B1FAB"/>
    <w:rsid w:val="003B5F85"/>
    <w:rsid w:val="003B6365"/>
    <w:rsid w:val="003C3C9F"/>
    <w:rsid w:val="003C3D06"/>
    <w:rsid w:val="003C4269"/>
    <w:rsid w:val="003C528B"/>
    <w:rsid w:val="003C529E"/>
    <w:rsid w:val="003C6C23"/>
    <w:rsid w:val="003D099A"/>
    <w:rsid w:val="003D3248"/>
    <w:rsid w:val="003D3936"/>
    <w:rsid w:val="003D5484"/>
    <w:rsid w:val="003D7C81"/>
    <w:rsid w:val="003E0759"/>
    <w:rsid w:val="003E08F2"/>
    <w:rsid w:val="003E225B"/>
    <w:rsid w:val="003E2F1D"/>
    <w:rsid w:val="003E4261"/>
    <w:rsid w:val="003F20B8"/>
    <w:rsid w:val="003F2441"/>
    <w:rsid w:val="003F347F"/>
    <w:rsid w:val="00401B0C"/>
    <w:rsid w:val="004023B3"/>
    <w:rsid w:val="00404F75"/>
    <w:rsid w:val="00405748"/>
    <w:rsid w:val="00405C6F"/>
    <w:rsid w:val="00406B36"/>
    <w:rsid w:val="00411679"/>
    <w:rsid w:val="00412B5B"/>
    <w:rsid w:val="00412FB9"/>
    <w:rsid w:val="00413B0E"/>
    <w:rsid w:val="004274EC"/>
    <w:rsid w:val="00433375"/>
    <w:rsid w:val="004344F0"/>
    <w:rsid w:val="00435F77"/>
    <w:rsid w:val="00436531"/>
    <w:rsid w:val="00437166"/>
    <w:rsid w:val="004379F6"/>
    <w:rsid w:val="00442BF8"/>
    <w:rsid w:val="0044475B"/>
    <w:rsid w:val="00444B86"/>
    <w:rsid w:val="0045056D"/>
    <w:rsid w:val="00454C0E"/>
    <w:rsid w:val="00455C88"/>
    <w:rsid w:val="00456F13"/>
    <w:rsid w:val="00460976"/>
    <w:rsid w:val="00460A82"/>
    <w:rsid w:val="00463987"/>
    <w:rsid w:val="00465E3B"/>
    <w:rsid w:val="004741BA"/>
    <w:rsid w:val="0047714F"/>
    <w:rsid w:val="00482D9F"/>
    <w:rsid w:val="00484371"/>
    <w:rsid w:val="00487A4A"/>
    <w:rsid w:val="00495BE4"/>
    <w:rsid w:val="0049704C"/>
    <w:rsid w:val="004A39AD"/>
    <w:rsid w:val="004A464B"/>
    <w:rsid w:val="004C1533"/>
    <w:rsid w:val="004C1F7C"/>
    <w:rsid w:val="004C3471"/>
    <w:rsid w:val="004C69C3"/>
    <w:rsid w:val="004D3A1A"/>
    <w:rsid w:val="004D7ACB"/>
    <w:rsid w:val="004E25E6"/>
    <w:rsid w:val="004E4158"/>
    <w:rsid w:val="004E4B79"/>
    <w:rsid w:val="004E5841"/>
    <w:rsid w:val="004F5C6A"/>
    <w:rsid w:val="004F6D74"/>
    <w:rsid w:val="004F6FC3"/>
    <w:rsid w:val="004F7B81"/>
    <w:rsid w:val="004F7DA5"/>
    <w:rsid w:val="005035AF"/>
    <w:rsid w:val="005121FD"/>
    <w:rsid w:val="005175C0"/>
    <w:rsid w:val="00522674"/>
    <w:rsid w:val="00525095"/>
    <w:rsid w:val="005301F2"/>
    <w:rsid w:val="00531404"/>
    <w:rsid w:val="00534826"/>
    <w:rsid w:val="00547DBF"/>
    <w:rsid w:val="005528F5"/>
    <w:rsid w:val="00553836"/>
    <w:rsid w:val="00554236"/>
    <w:rsid w:val="0055618E"/>
    <w:rsid w:val="005566C7"/>
    <w:rsid w:val="00560400"/>
    <w:rsid w:val="00562D9C"/>
    <w:rsid w:val="005645D5"/>
    <w:rsid w:val="00566AB9"/>
    <w:rsid w:val="00572ABE"/>
    <w:rsid w:val="00573F2F"/>
    <w:rsid w:val="00585A57"/>
    <w:rsid w:val="0058732D"/>
    <w:rsid w:val="005878CA"/>
    <w:rsid w:val="005906E3"/>
    <w:rsid w:val="00593B70"/>
    <w:rsid w:val="00594801"/>
    <w:rsid w:val="005956E9"/>
    <w:rsid w:val="005976B3"/>
    <w:rsid w:val="00597ED7"/>
    <w:rsid w:val="005A6437"/>
    <w:rsid w:val="005B613A"/>
    <w:rsid w:val="005C0E7A"/>
    <w:rsid w:val="005C28AD"/>
    <w:rsid w:val="005C3279"/>
    <w:rsid w:val="005C40FA"/>
    <w:rsid w:val="005C4C12"/>
    <w:rsid w:val="005C52F5"/>
    <w:rsid w:val="005C77BB"/>
    <w:rsid w:val="005D192E"/>
    <w:rsid w:val="005E5D24"/>
    <w:rsid w:val="005E691E"/>
    <w:rsid w:val="005E7E97"/>
    <w:rsid w:val="005F11DF"/>
    <w:rsid w:val="005F3016"/>
    <w:rsid w:val="005F5034"/>
    <w:rsid w:val="005F54BE"/>
    <w:rsid w:val="00614358"/>
    <w:rsid w:val="00617E48"/>
    <w:rsid w:val="00625714"/>
    <w:rsid w:val="00626106"/>
    <w:rsid w:val="00632AEE"/>
    <w:rsid w:val="00636A51"/>
    <w:rsid w:val="00637967"/>
    <w:rsid w:val="00641FF1"/>
    <w:rsid w:val="0064551B"/>
    <w:rsid w:val="00646DB8"/>
    <w:rsid w:val="00650180"/>
    <w:rsid w:val="006529C4"/>
    <w:rsid w:val="00654913"/>
    <w:rsid w:val="00661F5D"/>
    <w:rsid w:val="0066779E"/>
    <w:rsid w:val="00671D90"/>
    <w:rsid w:val="00673B77"/>
    <w:rsid w:val="006742B2"/>
    <w:rsid w:val="006768E7"/>
    <w:rsid w:val="00677A95"/>
    <w:rsid w:val="00682DD3"/>
    <w:rsid w:val="00685DC5"/>
    <w:rsid w:val="00687C8C"/>
    <w:rsid w:val="00687E23"/>
    <w:rsid w:val="00697F86"/>
    <w:rsid w:val="006A2261"/>
    <w:rsid w:val="006A437B"/>
    <w:rsid w:val="006A7347"/>
    <w:rsid w:val="006A7438"/>
    <w:rsid w:val="006B39BF"/>
    <w:rsid w:val="006B4790"/>
    <w:rsid w:val="006B4CD7"/>
    <w:rsid w:val="006B6782"/>
    <w:rsid w:val="006C0406"/>
    <w:rsid w:val="006C22E9"/>
    <w:rsid w:val="006C41B7"/>
    <w:rsid w:val="006C45FE"/>
    <w:rsid w:val="006C4982"/>
    <w:rsid w:val="006C74DA"/>
    <w:rsid w:val="006C7618"/>
    <w:rsid w:val="006D198B"/>
    <w:rsid w:val="006D51E7"/>
    <w:rsid w:val="006D5B66"/>
    <w:rsid w:val="006D64E9"/>
    <w:rsid w:val="006D6A53"/>
    <w:rsid w:val="006E1304"/>
    <w:rsid w:val="006E1734"/>
    <w:rsid w:val="006F011B"/>
    <w:rsid w:val="006F67FB"/>
    <w:rsid w:val="00703581"/>
    <w:rsid w:val="00703853"/>
    <w:rsid w:val="00706FA0"/>
    <w:rsid w:val="007129A9"/>
    <w:rsid w:val="00712E7E"/>
    <w:rsid w:val="00713223"/>
    <w:rsid w:val="0071357C"/>
    <w:rsid w:val="00715355"/>
    <w:rsid w:val="00716938"/>
    <w:rsid w:val="00720F1A"/>
    <w:rsid w:val="00722581"/>
    <w:rsid w:val="00735C36"/>
    <w:rsid w:val="00736B2D"/>
    <w:rsid w:val="00737CC8"/>
    <w:rsid w:val="00740744"/>
    <w:rsid w:val="007407A4"/>
    <w:rsid w:val="007425B7"/>
    <w:rsid w:val="007430ED"/>
    <w:rsid w:val="007470F9"/>
    <w:rsid w:val="0075010F"/>
    <w:rsid w:val="00753F3F"/>
    <w:rsid w:val="007601DC"/>
    <w:rsid w:val="00767816"/>
    <w:rsid w:val="00767A8C"/>
    <w:rsid w:val="00771CE5"/>
    <w:rsid w:val="00773EC7"/>
    <w:rsid w:val="007818B6"/>
    <w:rsid w:val="007818FA"/>
    <w:rsid w:val="00783968"/>
    <w:rsid w:val="007849A2"/>
    <w:rsid w:val="00785A64"/>
    <w:rsid w:val="00785D61"/>
    <w:rsid w:val="00785FF3"/>
    <w:rsid w:val="007861C7"/>
    <w:rsid w:val="00794035"/>
    <w:rsid w:val="007A0C40"/>
    <w:rsid w:val="007A25D7"/>
    <w:rsid w:val="007A539A"/>
    <w:rsid w:val="007B592E"/>
    <w:rsid w:val="007C059E"/>
    <w:rsid w:val="007C315A"/>
    <w:rsid w:val="007C488D"/>
    <w:rsid w:val="007C63A9"/>
    <w:rsid w:val="007C77A0"/>
    <w:rsid w:val="007D083A"/>
    <w:rsid w:val="007D1098"/>
    <w:rsid w:val="007D4AAD"/>
    <w:rsid w:val="007D54EB"/>
    <w:rsid w:val="007D592A"/>
    <w:rsid w:val="007D64BD"/>
    <w:rsid w:val="007D7367"/>
    <w:rsid w:val="007E2363"/>
    <w:rsid w:val="007E47D2"/>
    <w:rsid w:val="007F00A7"/>
    <w:rsid w:val="007F1F7F"/>
    <w:rsid w:val="007F1F9C"/>
    <w:rsid w:val="007F24F9"/>
    <w:rsid w:val="007F45ED"/>
    <w:rsid w:val="007F507B"/>
    <w:rsid w:val="007F5E8D"/>
    <w:rsid w:val="007F617C"/>
    <w:rsid w:val="00804A7C"/>
    <w:rsid w:val="00807771"/>
    <w:rsid w:val="00811DDF"/>
    <w:rsid w:val="0081797E"/>
    <w:rsid w:val="008204A4"/>
    <w:rsid w:val="00820F00"/>
    <w:rsid w:val="00821833"/>
    <w:rsid w:val="00823307"/>
    <w:rsid w:val="00823787"/>
    <w:rsid w:val="00825208"/>
    <w:rsid w:val="00825BED"/>
    <w:rsid w:val="00827854"/>
    <w:rsid w:val="00827BE7"/>
    <w:rsid w:val="00831254"/>
    <w:rsid w:val="008346E6"/>
    <w:rsid w:val="008376FF"/>
    <w:rsid w:val="00840253"/>
    <w:rsid w:val="0084077F"/>
    <w:rsid w:val="00841B3D"/>
    <w:rsid w:val="008438A9"/>
    <w:rsid w:val="00845ADB"/>
    <w:rsid w:val="00856D81"/>
    <w:rsid w:val="0086174D"/>
    <w:rsid w:val="00867A05"/>
    <w:rsid w:val="00870F94"/>
    <w:rsid w:val="008716A7"/>
    <w:rsid w:val="008723C5"/>
    <w:rsid w:val="008842C3"/>
    <w:rsid w:val="00886D2E"/>
    <w:rsid w:val="0088794C"/>
    <w:rsid w:val="00887A3B"/>
    <w:rsid w:val="00891AA7"/>
    <w:rsid w:val="00893377"/>
    <w:rsid w:val="00895136"/>
    <w:rsid w:val="00897775"/>
    <w:rsid w:val="00897A39"/>
    <w:rsid w:val="008A1934"/>
    <w:rsid w:val="008A1E9C"/>
    <w:rsid w:val="008B5EBC"/>
    <w:rsid w:val="008B7023"/>
    <w:rsid w:val="008C0069"/>
    <w:rsid w:val="008C31EA"/>
    <w:rsid w:val="008C3203"/>
    <w:rsid w:val="008C5374"/>
    <w:rsid w:val="008C61D3"/>
    <w:rsid w:val="008D251B"/>
    <w:rsid w:val="008D5D49"/>
    <w:rsid w:val="008E1765"/>
    <w:rsid w:val="008E33DE"/>
    <w:rsid w:val="008E51FD"/>
    <w:rsid w:val="008E751A"/>
    <w:rsid w:val="008E75F9"/>
    <w:rsid w:val="008F0738"/>
    <w:rsid w:val="008F2278"/>
    <w:rsid w:val="008F2F0C"/>
    <w:rsid w:val="008F72A3"/>
    <w:rsid w:val="00900EC3"/>
    <w:rsid w:val="009100EA"/>
    <w:rsid w:val="00910372"/>
    <w:rsid w:val="0091293F"/>
    <w:rsid w:val="0091526F"/>
    <w:rsid w:val="0091611B"/>
    <w:rsid w:val="0092352D"/>
    <w:rsid w:val="009236C0"/>
    <w:rsid w:val="00924DA9"/>
    <w:rsid w:val="00925C82"/>
    <w:rsid w:val="0092608C"/>
    <w:rsid w:val="009276E6"/>
    <w:rsid w:val="00930B6A"/>
    <w:rsid w:val="00932B8E"/>
    <w:rsid w:val="00932D69"/>
    <w:rsid w:val="009349CF"/>
    <w:rsid w:val="00940883"/>
    <w:rsid w:val="00941592"/>
    <w:rsid w:val="009422D0"/>
    <w:rsid w:val="0094405D"/>
    <w:rsid w:val="009440E9"/>
    <w:rsid w:val="00945444"/>
    <w:rsid w:val="00945614"/>
    <w:rsid w:val="00953C2B"/>
    <w:rsid w:val="009572D8"/>
    <w:rsid w:val="00957624"/>
    <w:rsid w:val="0096389B"/>
    <w:rsid w:val="0096389D"/>
    <w:rsid w:val="0096672C"/>
    <w:rsid w:val="00966A90"/>
    <w:rsid w:val="009748D4"/>
    <w:rsid w:val="00974C8E"/>
    <w:rsid w:val="00974FFF"/>
    <w:rsid w:val="00975A3F"/>
    <w:rsid w:val="00975C62"/>
    <w:rsid w:val="00980FD3"/>
    <w:rsid w:val="00982B09"/>
    <w:rsid w:val="0098510A"/>
    <w:rsid w:val="00990535"/>
    <w:rsid w:val="00991CEA"/>
    <w:rsid w:val="00992B98"/>
    <w:rsid w:val="00994ABE"/>
    <w:rsid w:val="009A10C9"/>
    <w:rsid w:val="009A74FA"/>
    <w:rsid w:val="009B173D"/>
    <w:rsid w:val="009B1956"/>
    <w:rsid w:val="009B28DD"/>
    <w:rsid w:val="009B3083"/>
    <w:rsid w:val="009B3E39"/>
    <w:rsid w:val="009B547D"/>
    <w:rsid w:val="009B5979"/>
    <w:rsid w:val="009B66E7"/>
    <w:rsid w:val="009C3AC4"/>
    <w:rsid w:val="009C3BCE"/>
    <w:rsid w:val="009D4C28"/>
    <w:rsid w:val="009D7770"/>
    <w:rsid w:val="009E05E1"/>
    <w:rsid w:val="009E4DB5"/>
    <w:rsid w:val="009F26C3"/>
    <w:rsid w:val="009F308C"/>
    <w:rsid w:val="009F39F0"/>
    <w:rsid w:val="009F71F9"/>
    <w:rsid w:val="00A035A2"/>
    <w:rsid w:val="00A03BA5"/>
    <w:rsid w:val="00A07B98"/>
    <w:rsid w:val="00A11A65"/>
    <w:rsid w:val="00A12C1C"/>
    <w:rsid w:val="00A13F52"/>
    <w:rsid w:val="00A15CE5"/>
    <w:rsid w:val="00A23335"/>
    <w:rsid w:val="00A23C29"/>
    <w:rsid w:val="00A253E1"/>
    <w:rsid w:val="00A31C63"/>
    <w:rsid w:val="00A41D5E"/>
    <w:rsid w:val="00A42732"/>
    <w:rsid w:val="00A44B5F"/>
    <w:rsid w:val="00A524C4"/>
    <w:rsid w:val="00A5268F"/>
    <w:rsid w:val="00A52F3E"/>
    <w:rsid w:val="00A5475A"/>
    <w:rsid w:val="00A553BA"/>
    <w:rsid w:val="00A55EE3"/>
    <w:rsid w:val="00A5761F"/>
    <w:rsid w:val="00A61171"/>
    <w:rsid w:val="00A6759F"/>
    <w:rsid w:val="00A72055"/>
    <w:rsid w:val="00A74CC7"/>
    <w:rsid w:val="00A768CC"/>
    <w:rsid w:val="00A86EC4"/>
    <w:rsid w:val="00A87912"/>
    <w:rsid w:val="00A90499"/>
    <w:rsid w:val="00A936B8"/>
    <w:rsid w:val="00A93771"/>
    <w:rsid w:val="00AA13B5"/>
    <w:rsid w:val="00AA1A1F"/>
    <w:rsid w:val="00AA2CD3"/>
    <w:rsid w:val="00AA5716"/>
    <w:rsid w:val="00AB2800"/>
    <w:rsid w:val="00AB3010"/>
    <w:rsid w:val="00AB3D00"/>
    <w:rsid w:val="00AB6DB3"/>
    <w:rsid w:val="00AC1DED"/>
    <w:rsid w:val="00AC55BE"/>
    <w:rsid w:val="00AC657C"/>
    <w:rsid w:val="00AD0EAD"/>
    <w:rsid w:val="00AD0EEC"/>
    <w:rsid w:val="00AD38A5"/>
    <w:rsid w:val="00AD3AEC"/>
    <w:rsid w:val="00AD6175"/>
    <w:rsid w:val="00AD7F56"/>
    <w:rsid w:val="00AE09CA"/>
    <w:rsid w:val="00AE3135"/>
    <w:rsid w:val="00AE5684"/>
    <w:rsid w:val="00AF0C57"/>
    <w:rsid w:val="00AF234A"/>
    <w:rsid w:val="00AF2B3F"/>
    <w:rsid w:val="00AF50A2"/>
    <w:rsid w:val="00AF5F72"/>
    <w:rsid w:val="00AF7339"/>
    <w:rsid w:val="00B005F6"/>
    <w:rsid w:val="00B05BB7"/>
    <w:rsid w:val="00B0628E"/>
    <w:rsid w:val="00B07E9D"/>
    <w:rsid w:val="00B1281E"/>
    <w:rsid w:val="00B15E6F"/>
    <w:rsid w:val="00B22A53"/>
    <w:rsid w:val="00B22C57"/>
    <w:rsid w:val="00B23830"/>
    <w:rsid w:val="00B23DDE"/>
    <w:rsid w:val="00B23F43"/>
    <w:rsid w:val="00B253BF"/>
    <w:rsid w:val="00B25A04"/>
    <w:rsid w:val="00B277F4"/>
    <w:rsid w:val="00B303FA"/>
    <w:rsid w:val="00B32202"/>
    <w:rsid w:val="00B41390"/>
    <w:rsid w:val="00B506AD"/>
    <w:rsid w:val="00B51EE3"/>
    <w:rsid w:val="00B5555E"/>
    <w:rsid w:val="00B56ACB"/>
    <w:rsid w:val="00B61EF1"/>
    <w:rsid w:val="00B62E10"/>
    <w:rsid w:val="00B639BE"/>
    <w:rsid w:val="00B655ED"/>
    <w:rsid w:val="00B65A99"/>
    <w:rsid w:val="00B66814"/>
    <w:rsid w:val="00B66A7E"/>
    <w:rsid w:val="00B70427"/>
    <w:rsid w:val="00B70BD9"/>
    <w:rsid w:val="00B72533"/>
    <w:rsid w:val="00B72D59"/>
    <w:rsid w:val="00B77789"/>
    <w:rsid w:val="00B83DBB"/>
    <w:rsid w:val="00B914DA"/>
    <w:rsid w:val="00B918CE"/>
    <w:rsid w:val="00B9199C"/>
    <w:rsid w:val="00B92B36"/>
    <w:rsid w:val="00BA26D8"/>
    <w:rsid w:val="00BA39A9"/>
    <w:rsid w:val="00BA5CFF"/>
    <w:rsid w:val="00BA6D31"/>
    <w:rsid w:val="00BB0A13"/>
    <w:rsid w:val="00BB785E"/>
    <w:rsid w:val="00BC0556"/>
    <w:rsid w:val="00BC0C15"/>
    <w:rsid w:val="00BC2B05"/>
    <w:rsid w:val="00BC2E86"/>
    <w:rsid w:val="00BC3BC1"/>
    <w:rsid w:val="00BD1145"/>
    <w:rsid w:val="00BD2AC1"/>
    <w:rsid w:val="00BD35B8"/>
    <w:rsid w:val="00BD4B85"/>
    <w:rsid w:val="00BD7866"/>
    <w:rsid w:val="00BD78C9"/>
    <w:rsid w:val="00BE1065"/>
    <w:rsid w:val="00BE2028"/>
    <w:rsid w:val="00BE3D87"/>
    <w:rsid w:val="00BE495B"/>
    <w:rsid w:val="00BE5AAA"/>
    <w:rsid w:val="00BF3DDB"/>
    <w:rsid w:val="00BF5515"/>
    <w:rsid w:val="00BF5F57"/>
    <w:rsid w:val="00C02066"/>
    <w:rsid w:val="00C056FC"/>
    <w:rsid w:val="00C05FE0"/>
    <w:rsid w:val="00C1009B"/>
    <w:rsid w:val="00C1408E"/>
    <w:rsid w:val="00C16793"/>
    <w:rsid w:val="00C16BC2"/>
    <w:rsid w:val="00C17FDC"/>
    <w:rsid w:val="00C25C91"/>
    <w:rsid w:val="00C26245"/>
    <w:rsid w:val="00C26381"/>
    <w:rsid w:val="00C300C4"/>
    <w:rsid w:val="00C30953"/>
    <w:rsid w:val="00C365EB"/>
    <w:rsid w:val="00C36E24"/>
    <w:rsid w:val="00C466EA"/>
    <w:rsid w:val="00C5350F"/>
    <w:rsid w:val="00C5523C"/>
    <w:rsid w:val="00C563A7"/>
    <w:rsid w:val="00C565DC"/>
    <w:rsid w:val="00C577F7"/>
    <w:rsid w:val="00C60CFE"/>
    <w:rsid w:val="00C60F32"/>
    <w:rsid w:val="00C6451F"/>
    <w:rsid w:val="00C65301"/>
    <w:rsid w:val="00C66F54"/>
    <w:rsid w:val="00C70F89"/>
    <w:rsid w:val="00C7272A"/>
    <w:rsid w:val="00C72D5E"/>
    <w:rsid w:val="00C72FAF"/>
    <w:rsid w:val="00C73E71"/>
    <w:rsid w:val="00C754F5"/>
    <w:rsid w:val="00C75B6D"/>
    <w:rsid w:val="00C82535"/>
    <w:rsid w:val="00C831A9"/>
    <w:rsid w:val="00C83672"/>
    <w:rsid w:val="00C8720F"/>
    <w:rsid w:val="00C903BA"/>
    <w:rsid w:val="00C9675D"/>
    <w:rsid w:val="00CA5ED8"/>
    <w:rsid w:val="00CA6458"/>
    <w:rsid w:val="00CA79AC"/>
    <w:rsid w:val="00CB10BC"/>
    <w:rsid w:val="00CB2474"/>
    <w:rsid w:val="00CC4585"/>
    <w:rsid w:val="00CD1B3B"/>
    <w:rsid w:val="00CD2194"/>
    <w:rsid w:val="00CD25F2"/>
    <w:rsid w:val="00CD2EB6"/>
    <w:rsid w:val="00CD2F8D"/>
    <w:rsid w:val="00CD3150"/>
    <w:rsid w:val="00CD55C7"/>
    <w:rsid w:val="00CD6ADB"/>
    <w:rsid w:val="00CD7E8D"/>
    <w:rsid w:val="00CE17E0"/>
    <w:rsid w:val="00CE3CA5"/>
    <w:rsid w:val="00CF3669"/>
    <w:rsid w:val="00CF6E21"/>
    <w:rsid w:val="00D05DC9"/>
    <w:rsid w:val="00D0757B"/>
    <w:rsid w:val="00D13F37"/>
    <w:rsid w:val="00D166C9"/>
    <w:rsid w:val="00D214B7"/>
    <w:rsid w:val="00D23848"/>
    <w:rsid w:val="00D24E1D"/>
    <w:rsid w:val="00D25A0E"/>
    <w:rsid w:val="00D25B89"/>
    <w:rsid w:val="00D30804"/>
    <w:rsid w:val="00D33907"/>
    <w:rsid w:val="00D3513F"/>
    <w:rsid w:val="00D4755E"/>
    <w:rsid w:val="00D5128A"/>
    <w:rsid w:val="00D51CC5"/>
    <w:rsid w:val="00D5329B"/>
    <w:rsid w:val="00D5338F"/>
    <w:rsid w:val="00D578D1"/>
    <w:rsid w:val="00D65745"/>
    <w:rsid w:val="00D6750C"/>
    <w:rsid w:val="00D7142A"/>
    <w:rsid w:val="00D7247E"/>
    <w:rsid w:val="00D7422D"/>
    <w:rsid w:val="00D74FEB"/>
    <w:rsid w:val="00D83150"/>
    <w:rsid w:val="00D86594"/>
    <w:rsid w:val="00D9112B"/>
    <w:rsid w:val="00D97BF8"/>
    <w:rsid w:val="00DA341B"/>
    <w:rsid w:val="00DB020F"/>
    <w:rsid w:val="00DB3934"/>
    <w:rsid w:val="00DC287D"/>
    <w:rsid w:val="00DC4B94"/>
    <w:rsid w:val="00DC532C"/>
    <w:rsid w:val="00DC5662"/>
    <w:rsid w:val="00DC5BD2"/>
    <w:rsid w:val="00DC7DBC"/>
    <w:rsid w:val="00DD0CF9"/>
    <w:rsid w:val="00DD1F98"/>
    <w:rsid w:val="00DD6521"/>
    <w:rsid w:val="00DE14B8"/>
    <w:rsid w:val="00DE28C7"/>
    <w:rsid w:val="00DE2A3F"/>
    <w:rsid w:val="00DE7DDD"/>
    <w:rsid w:val="00DF3FBD"/>
    <w:rsid w:val="00DF577E"/>
    <w:rsid w:val="00DF6C40"/>
    <w:rsid w:val="00E00778"/>
    <w:rsid w:val="00E053B4"/>
    <w:rsid w:val="00E05FD1"/>
    <w:rsid w:val="00E078D0"/>
    <w:rsid w:val="00E079A1"/>
    <w:rsid w:val="00E07AD7"/>
    <w:rsid w:val="00E11669"/>
    <w:rsid w:val="00E12063"/>
    <w:rsid w:val="00E1433D"/>
    <w:rsid w:val="00E15591"/>
    <w:rsid w:val="00E16405"/>
    <w:rsid w:val="00E204D3"/>
    <w:rsid w:val="00E251AF"/>
    <w:rsid w:val="00E26FB5"/>
    <w:rsid w:val="00E27404"/>
    <w:rsid w:val="00E27F17"/>
    <w:rsid w:val="00E3053D"/>
    <w:rsid w:val="00E356FE"/>
    <w:rsid w:val="00E363D4"/>
    <w:rsid w:val="00E42F9C"/>
    <w:rsid w:val="00E442F0"/>
    <w:rsid w:val="00E44312"/>
    <w:rsid w:val="00E44898"/>
    <w:rsid w:val="00E52BC0"/>
    <w:rsid w:val="00E54E6A"/>
    <w:rsid w:val="00E54EAE"/>
    <w:rsid w:val="00E60806"/>
    <w:rsid w:val="00E61106"/>
    <w:rsid w:val="00E62340"/>
    <w:rsid w:val="00E65AC8"/>
    <w:rsid w:val="00E7206B"/>
    <w:rsid w:val="00E74866"/>
    <w:rsid w:val="00E74953"/>
    <w:rsid w:val="00E766FC"/>
    <w:rsid w:val="00E7696C"/>
    <w:rsid w:val="00E84010"/>
    <w:rsid w:val="00E926E3"/>
    <w:rsid w:val="00E948FE"/>
    <w:rsid w:val="00E9627E"/>
    <w:rsid w:val="00E973ED"/>
    <w:rsid w:val="00EA1764"/>
    <w:rsid w:val="00EA38B9"/>
    <w:rsid w:val="00EC428C"/>
    <w:rsid w:val="00EC7336"/>
    <w:rsid w:val="00ED34A4"/>
    <w:rsid w:val="00ED4279"/>
    <w:rsid w:val="00ED4DDB"/>
    <w:rsid w:val="00ED508D"/>
    <w:rsid w:val="00ED66DC"/>
    <w:rsid w:val="00EE006E"/>
    <w:rsid w:val="00EF0430"/>
    <w:rsid w:val="00EF14C1"/>
    <w:rsid w:val="00EF3CC9"/>
    <w:rsid w:val="00F00516"/>
    <w:rsid w:val="00F01F91"/>
    <w:rsid w:val="00F041B2"/>
    <w:rsid w:val="00F04BDB"/>
    <w:rsid w:val="00F04F9F"/>
    <w:rsid w:val="00F0592A"/>
    <w:rsid w:val="00F067F3"/>
    <w:rsid w:val="00F12CA2"/>
    <w:rsid w:val="00F1518E"/>
    <w:rsid w:val="00F15A1A"/>
    <w:rsid w:val="00F1654C"/>
    <w:rsid w:val="00F168F4"/>
    <w:rsid w:val="00F203A1"/>
    <w:rsid w:val="00F2092F"/>
    <w:rsid w:val="00F21A68"/>
    <w:rsid w:val="00F23507"/>
    <w:rsid w:val="00F2591B"/>
    <w:rsid w:val="00F260BE"/>
    <w:rsid w:val="00F30558"/>
    <w:rsid w:val="00F37C1F"/>
    <w:rsid w:val="00F40DC0"/>
    <w:rsid w:val="00F40F4E"/>
    <w:rsid w:val="00F421B6"/>
    <w:rsid w:val="00F43216"/>
    <w:rsid w:val="00F44BBA"/>
    <w:rsid w:val="00F475A7"/>
    <w:rsid w:val="00F50417"/>
    <w:rsid w:val="00F50A14"/>
    <w:rsid w:val="00F5331B"/>
    <w:rsid w:val="00F53DF0"/>
    <w:rsid w:val="00F55CB0"/>
    <w:rsid w:val="00F60F5C"/>
    <w:rsid w:val="00F63B69"/>
    <w:rsid w:val="00F649E2"/>
    <w:rsid w:val="00F64C0A"/>
    <w:rsid w:val="00F672E3"/>
    <w:rsid w:val="00F754FA"/>
    <w:rsid w:val="00F767C6"/>
    <w:rsid w:val="00F81DB4"/>
    <w:rsid w:val="00F91F99"/>
    <w:rsid w:val="00F94988"/>
    <w:rsid w:val="00F94DA3"/>
    <w:rsid w:val="00F96A28"/>
    <w:rsid w:val="00FA187F"/>
    <w:rsid w:val="00FA25AE"/>
    <w:rsid w:val="00FA4142"/>
    <w:rsid w:val="00FA437B"/>
    <w:rsid w:val="00FA4C56"/>
    <w:rsid w:val="00FA57CA"/>
    <w:rsid w:val="00FA5B2C"/>
    <w:rsid w:val="00FB04BF"/>
    <w:rsid w:val="00FB1962"/>
    <w:rsid w:val="00FB1E3F"/>
    <w:rsid w:val="00FB26E4"/>
    <w:rsid w:val="00FB2DD1"/>
    <w:rsid w:val="00FB573F"/>
    <w:rsid w:val="00FC46A7"/>
    <w:rsid w:val="00FD13EA"/>
    <w:rsid w:val="00FD4C34"/>
    <w:rsid w:val="00FD7F13"/>
    <w:rsid w:val="00FE4683"/>
    <w:rsid w:val="00FE4C1E"/>
    <w:rsid w:val="00FE5C44"/>
    <w:rsid w:val="00FF040F"/>
    <w:rsid w:val="00FF1DFC"/>
    <w:rsid w:val="00FF276C"/>
    <w:rsid w:val="00FF409C"/>
    <w:rsid w:val="00FF707D"/>
    <w:rsid w:val="1B433FF4"/>
    <w:rsid w:val="247FE37D"/>
    <w:rsid w:val="36BD3477"/>
    <w:rsid w:val="66140A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46298"/>
  <w15:docId w15:val="{393902EA-9C43-4CF6-8B81-F0953D411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7886"/>
    <w:rPr>
      <w:rFonts w:ascii="Times New Roman" w:eastAsia="Times New Roman" w:hAnsi="Times New Roman" w:cs="Times New Roman"/>
      <w:lang w:val="it-IT"/>
    </w:rPr>
  </w:style>
  <w:style w:type="paragraph" w:styleId="Titolo1">
    <w:name w:val="heading 1"/>
    <w:basedOn w:val="Normale"/>
    <w:uiPriority w:val="9"/>
    <w:qFormat/>
    <w:rsid w:val="00C26245"/>
    <w:pPr>
      <w:numPr>
        <w:numId w:val="1"/>
      </w:numPr>
      <w:spacing w:before="22"/>
      <w:outlineLvl w:val="0"/>
    </w:pPr>
    <w:rPr>
      <w:rFonts w:eastAsia="Calibri" w:cs="Calibri"/>
      <w:b/>
      <w:bCs/>
      <w:sz w:val="28"/>
      <w:szCs w:val="28"/>
    </w:rPr>
  </w:style>
  <w:style w:type="paragraph" w:styleId="Titolo2">
    <w:name w:val="heading 2"/>
    <w:basedOn w:val="Normale"/>
    <w:uiPriority w:val="9"/>
    <w:unhideWhenUsed/>
    <w:qFormat/>
    <w:rsid w:val="00C26245"/>
    <w:pPr>
      <w:numPr>
        <w:ilvl w:val="1"/>
        <w:numId w:val="1"/>
      </w:numPr>
      <w:ind w:left="862" w:hanging="578"/>
      <w:outlineLvl w:val="1"/>
    </w:pPr>
    <w:rPr>
      <w:b/>
      <w:bCs/>
      <w:sz w:val="24"/>
      <w:szCs w:val="24"/>
    </w:rPr>
  </w:style>
  <w:style w:type="paragraph" w:styleId="Titolo3">
    <w:name w:val="heading 3"/>
    <w:basedOn w:val="Normale"/>
    <w:next w:val="Normale"/>
    <w:link w:val="Titolo3Carattere"/>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67886"/>
    <w:rPr>
      <w:sz w:val="24"/>
      <w:szCs w:val="24"/>
    </w:rPr>
  </w:style>
  <w:style w:type="paragraph" w:styleId="Paragrafoelenco">
    <w:name w:val="List Paragraph"/>
    <w:aliases w:val="Lettre d'introduction,INAIL ELENCO NUMERATO,Elenco Bullet point,Paragrafo elenco 2,UEDAŞ Bullet,abc siralı,Use Case List Paragraph,Heading2,Body Bullet,List Paragraph2,Bullet edison,List Paragraph3,List Paragraph4,lp1,List Paragraph1,Ha"/>
    <w:basedOn w:val="Normale"/>
    <w:link w:val="ParagrafoelencoCarattere"/>
    <w:uiPriority w:val="34"/>
    <w:qFormat/>
    <w:pPr>
      <w:ind w:left="1297" w:hanging="349"/>
    </w:pPr>
  </w:style>
  <w:style w:type="paragraph" w:customStyle="1" w:styleId="TableParagraph">
    <w:name w:val="Table Paragraph"/>
    <w:basedOn w:val="Normale"/>
    <w:uiPriority w:val="1"/>
    <w:qFormat/>
  </w:style>
  <w:style w:type="paragraph" w:styleId="Intestazione">
    <w:name w:val="header"/>
    <w:basedOn w:val="Normale"/>
    <w:link w:val="IntestazioneCarattere"/>
    <w:rsid w:val="00454C0E"/>
    <w:pPr>
      <w:widowControl/>
      <w:tabs>
        <w:tab w:val="center" w:pos="4819"/>
        <w:tab w:val="right" w:pos="9638"/>
      </w:tabs>
      <w:autoSpaceDE/>
      <w:autoSpaceDN/>
    </w:pPr>
    <w:rPr>
      <w:sz w:val="20"/>
      <w:szCs w:val="20"/>
      <w:lang w:eastAsia="it-IT"/>
    </w:rPr>
  </w:style>
  <w:style w:type="character" w:customStyle="1" w:styleId="IntestazioneCarattere">
    <w:name w:val="Intestazione Carattere"/>
    <w:basedOn w:val="Carpredefinitoparagrafo"/>
    <w:link w:val="Intestazione"/>
    <w:rsid w:val="00454C0E"/>
    <w:rPr>
      <w:rFonts w:ascii="Times New Roman" w:eastAsia="Times New Roman" w:hAnsi="Times New Roman" w:cs="Times New Roman"/>
      <w:sz w:val="20"/>
      <w:szCs w:val="20"/>
      <w:lang w:val="it-IT" w:eastAsia="it-IT"/>
    </w:rPr>
  </w:style>
  <w:style w:type="character" w:customStyle="1" w:styleId="Titolo3Carattere">
    <w:name w:val="Titolo 3 Carattere"/>
    <w:basedOn w:val="Carpredefinitoparagrafo"/>
    <w:link w:val="Titolo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Titolo4Carattere">
    <w:name w:val="Titolo 4 Carattere"/>
    <w:basedOn w:val="Carpredefinitoparagrafo"/>
    <w:link w:val="Titolo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Titolo5Carattere">
    <w:name w:val="Titolo 5 Carattere"/>
    <w:basedOn w:val="Carpredefinitoparagrafo"/>
    <w:link w:val="Titolo5"/>
    <w:uiPriority w:val="9"/>
    <w:semiHidden/>
    <w:rsid w:val="00994ABE"/>
    <w:rPr>
      <w:rFonts w:asciiTheme="majorHAnsi" w:eastAsiaTheme="majorEastAsia" w:hAnsiTheme="majorHAnsi" w:cstheme="majorBidi"/>
      <w:color w:val="365F91" w:themeColor="accent1" w:themeShade="BF"/>
      <w:lang w:val="it-IT"/>
    </w:rPr>
  </w:style>
  <w:style w:type="character" w:customStyle="1" w:styleId="Titolo6Carattere">
    <w:name w:val="Titolo 6 Carattere"/>
    <w:basedOn w:val="Carpredefinitoparagrafo"/>
    <w:link w:val="Titolo6"/>
    <w:uiPriority w:val="9"/>
    <w:semiHidden/>
    <w:rsid w:val="00994ABE"/>
    <w:rPr>
      <w:rFonts w:asciiTheme="majorHAnsi" w:eastAsiaTheme="majorEastAsia" w:hAnsiTheme="majorHAnsi" w:cstheme="majorBidi"/>
      <w:color w:val="243F60" w:themeColor="accent1" w:themeShade="7F"/>
      <w:lang w:val="it-IT"/>
    </w:rPr>
  </w:style>
  <w:style w:type="character" w:customStyle="1" w:styleId="Titolo7Carattere">
    <w:name w:val="Titolo 7 Carattere"/>
    <w:basedOn w:val="Carpredefinitoparagrafo"/>
    <w:link w:val="Titolo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Titolo8Carattere">
    <w:name w:val="Titolo 8 Carattere"/>
    <w:basedOn w:val="Carpredefinitoparagrafo"/>
    <w:link w:val="Titolo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Titolo9Carattere">
    <w:name w:val="Titolo 9 Carattere"/>
    <w:basedOn w:val="Carpredefinitoparagrafo"/>
    <w:link w:val="Titolo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itolosommario">
    <w:name w:val="TOC Heading"/>
    <w:basedOn w:val="Titolo1"/>
    <w:next w:val="Normale"/>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Sommario1">
    <w:name w:val="toc 1"/>
    <w:basedOn w:val="Normale"/>
    <w:next w:val="Normale"/>
    <w:autoRedefine/>
    <w:uiPriority w:val="39"/>
    <w:unhideWhenUsed/>
    <w:rsid w:val="002938AA"/>
    <w:pPr>
      <w:spacing w:after="100"/>
    </w:pPr>
  </w:style>
  <w:style w:type="paragraph" w:styleId="Sommario2">
    <w:name w:val="toc 2"/>
    <w:basedOn w:val="Normale"/>
    <w:next w:val="Normale"/>
    <w:autoRedefine/>
    <w:uiPriority w:val="39"/>
    <w:unhideWhenUsed/>
    <w:rsid w:val="002938AA"/>
    <w:pPr>
      <w:spacing w:after="100"/>
      <w:ind w:left="220"/>
    </w:pPr>
  </w:style>
  <w:style w:type="character" w:styleId="Collegamentoipertestuale">
    <w:name w:val="Hyperlink"/>
    <w:basedOn w:val="Carpredefinitoparagrafo"/>
    <w:uiPriority w:val="99"/>
    <w:unhideWhenUsed/>
    <w:rsid w:val="002938AA"/>
    <w:rPr>
      <w:color w:val="0000FF" w:themeColor="hyperlink"/>
      <w:u w:val="single"/>
    </w:rPr>
  </w:style>
  <w:style w:type="character" w:styleId="Rimandocommento">
    <w:name w:val="annotation reference"/>
    <w:basedOn w:val="Carpredefinitoparagrafo"/>
    <w:uiPriority w:val="99"/>
    <w:semiHidden/>
    <w:unhideWhenUsed/>
    <w:rsid w:val="00716938"/>
    <w:rPr>
      <w:sz w:val="16"/>
      <w:szCs w:val="16"/>
    </w:rPr>
  </w:style>
  <w:style w:type="paragraph" w:styleId="Testocommento">
    <w:name w:val="annotation text"/>
    <w:basedOn w:val="Normale"/>
    <w:link w:val="TestocommentoCarattere"/>
    <w:uiPriority w:val="99"/>
    <w:unhideWhenUsed/>
    <w:rsid w:val="00716938"/>
    <w:rPr>
      <w:sz w:val="20"/>
      <w:szCs w:val="20"/>
    </w:rPr>
  </w:style>
  <w:style w:type="character" w:customStyle="1" w:styleId="TestocommentoCarattere">
    <w:name w:val="Testo commento Carattere"/>
    <w:basedOn w:val="Carpredefinitoparagrafo"/>
    <w:link w:val="Testocommento"/>
    <w:uiPriority w:val="99"/>
    <w:rsid w:val="0071693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716938"/>
    <w:rPr>
      <w:b/>
      <w:bCs/>
    </w:rPr>
  </w:style>
  <w:style w:type="character" w:customStyle="1" w:styleId="SoggettocommentoCarattere">
    <w:name w:val="Soggetto commento Carattere"/>
    <w:basedOn w:val="TestocommentoCarattere"/>
    <w:link w:val="Soggettocommento"/>
    <w:uiPriority w:val="99"/>
    <w:semiHidden/>
    <w:rsid w:val="00716938"/>
    <w:rPr>
      <w:rFonts w:ascii="Times New Roman" w:eastAsia="Times New Roman" w:hAnsi="Times New Roman" w:cs="Times New Roman"/>
      <w:b/>
      <w:bCs/>
      <w:sz w:val="20"/>
      <w:szCs w:val="20"/>
      <w:lang w:val="it-IT"/>
    </w:rPr>
  </w:style>
  <w:style w:type="character" w:customStyle="1" w:styleId="CorpotestoCarattere">
    <w:name w:val="Corpo testo Carattere"/>
    <w:basedOn w:val="Carpredefinitoparagrafo"/>
    <w:link w:val="Corpotesto"/>
    <w:uiPriority w:val="1"/>
    <w:rsid w:val="00840253"/>
    <w:rPr>
      <w:rFonts w:ascii="Times New Roman" w:eastAsia="Times New Roman" w:hAnsi="Times New Roman" w:cs="Times New Roman"/>
      <w:sz w:val="24"/>
      <w:szCs w:val="24"/>
      <w:lang w:val="it-IT"/>
    </w:rPr>
  </w:style>
  <w:style w:type="paragraph" w:styleId="Revisione">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Carpredefinitoparagrafo"/>
    <w:rsid w:val="009F71F9"/>
    <w:rPr>
      <w:rFonts w:ascii="Segoe UI" w:hAnsi="Segoe UI" w:cs="Segoe UI" w:hint="default"/>
      <w:sz w:val="18"/>
      <w:szCs w:val="18"/>
    </w:rPr>
  </w:style>
  <w:style w:type="paragraph" w:customStyle="1" w:styleId="pf0">
    <w:name w:val="pf0"/>
    <w:basedOn w:val="Normale"/>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Carpredefinitoparagrafo"/>
    <w:rsid w:val="00F37C1F"/>
  </w:style>
  <w:style w:type="table" w:styleId="Grigliatabella">
    <w:name w:val="Table Grid"/>
    <w:basedOn w:val="Tabellanormale"/>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Sommario3">
    <w:name w:val="toc 3"/>
    <w:basedOn w:val="Normale"/>
    <w:next w:val="Normale"/>
    <w:autoRedefine/>
    <w:uiPriority w:val="39"/>
    <w:unhideWhenUsed/>
    <w:rsid w:val="00A253E1"/>
    <w:pPr>
      <w:spacing w:after="100"/>
      <w:ind w:left="440"/>
    </w:pPr>
  </w:style>
  <w:style w:type="character" w:styleId="Menzionenonrisolta">
    <w:name w:val="Unresolved Mention"/>
    <w:basedOn w:val="Carpredefinitoparagrafo"/>
    <w:uiPriority w:val="99"/>
    <w:semiHidden/>
    <w:unhideWhenUsed/>
    <w:rsid w:val="003C3D06"/>
    <w:rPr>
      <w:color w:val="605E5C"/>
      <w:shd w:val="clear" w:color="auto" w:fill="E1DFDD"/>
    </w:rPr>
  </w:style>
  <w:style w:type="paragraph" w:styleId="Pidipagina">
    <w:name w:val="footer"/>
    <w:basedOn w:val="Normale"/>
    <w:link w:val="PidipaginaCarattere"/>
    <w:uiPriority w:val="99"/>
    <w:unhideWhenUsed/>
    <w:rsid w:val="00A035A2"/>
    <w:pPr>
      <w:tabs>
        <w:tab w:val="center" w:pos="4513"/>
        <w:tab w:val="right" w:pos="9026"/>
      </w:tabs>
    </w:pPr>
  </w:style>
  <w:style w:type="character" w:customStyle="1" w:styleId="PidipaginaCarattere">
    <w:name w:val="Piè di pagina Carattere"/>
    <w:basedOn w:val="Carpredefinitoparagrafo"/>
    <w:link w:val="Pidipagina"/>
    <w:uiPriority w:val="99"/>
    <w:rsid w:val="00A035A2"/>
    <w:rPr>
      <w:rFonts w:ascii="Times New Roman" w:eastAsia="Times New Roman" w:hAnsi="Times New Roman" w:cs="Times New Roman"/>
      <w:lang w:val="it-IT"/>
    </w:rPr>
  </w:style>
  <w:style w:type="paragraph" w:styleId="NormaleWeb">
    <w:name w:val="Normal (Web)"/>
    <w:basedOn w:val="Normale"/>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Carpredefinitoparagrafo"/>
    <w:uiPriority w:val="1"/>
    <w:rsid w:val="247FE37D"/>
  </w:style>
  <w:style w:type="character" w:styleId="Menzione">
    <w:name w:val="Mention"/>
    <w:basedOn w:val="Carpredefinitoparagrafo"/>
    <w:uiPriority w:val="99"/>
    <w:unhideWhenUsed/>
    <w:rsid w:val="001B4B69"/>
    <w:rPr>
      <w:color w:val="2B579A"/>
      <w:shd w:val="clear" w:color="auto" w:fill="E1DFDD"/>
    </w:rPr>
  </w:style>
  <w:style w:type="paragraph" w:styleId="Sottotitolo">
    <w:name w:val="Subtitle"/>
    <w:basedOn w:val="Normale"/>
    <w:next w:val="Normale"/>
    <w:link w:val="SottotitoloCarattere"/>
    <w:uiPriority w:val="11"/>
    <w:qFormat/>
    <w:rsid w:val="00495BE4"/>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14:ligatures w14:val="standardContextual"/>
    </w:rPr>
  </w:style>
  <w:style w:type="character" w:customStyle="1" w:styleId="SottotitoloCarattere">
    <w:name w:val="Sottotitolo Carattere"/>
    <w:basedOn w:val="Carpredefinitoparagrafo"/>
    <w:link w:val="Sottotitolo"/>
    <w:uiPriority w:val="11"/>
    <w:rsid w:val="00495BE4"/>
    <w:rPr>
      <w:rFonts w:eastAsiaTheme="minorEastAsia"/>
      <w:color w:val="5A5A5A" w:themeColor="text1" w:themeTint="A5"/>
      <w:spacing w:val="15"/>
      <w:lang w:val="it-IT"/>
      <w14:ligatures w14:val="standardContextual"/>
    </w:rPr>
  </w:style>
  <w:style w:type="character" w:customStyle="1" w:styleId="ParagrafoelencoCarattere">
    <w:name w:val="Paragrafo elenco Carattere"/>
    <w:aliases w:val="Lettre d'introduction Carattere,INAIL ELENCO NUMERATO Carattere,Elenco Bullet point Carattere,Paragrafo elenco 2 Carattere,UEDAŞ Bullet Carattere,abc siralı Carattere,Use Case List Paragraph Carattere,Heading2 Carattere"/>
    <w:link w:val="Paragrafoelenco"/>
    <w:uiPriority w:val="34"/>
    <w:qFormat/>
    <w:rsid w:val="007F45E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0329">
      <w:bodyDiv w:val="1"/>
      <w:marLeft w:val="0"/>
      <w:marRight w:val="0"/>
      <w:marTop w:val="0"/>
      <w:marBottom w:val="0"/>
      <w:divBdr>
        <w:top w:val="none" w:sz="0" w:space="0" w:color="auto"/>
        <w:left w:val="none" w:sz="0" w:space="0" w:color="auto"/>
        <w:bottom w:val="none" w:sz="0" w:space="0" w:color="auto"/>
        <w:right w:val="none" w:sz="0" w:space="0" w:color="auto"/>
      </w:divBdr>
      <w:divsChild>
        <w:div w:id="1404255730">
          <w:marLeft w:val="0"/>
          <w:marRight w:val="0"/>
          <w:marTop w:val="0"/>
          <w:marBottom w:val="0"/>
          <w:divBdr>
            <w:top w:val="none" w:sz="0" w:space="0" w:color="auto"/>
            <w:left w:val="none" w:sz="0" w:space="0" w:color="auto"/>
            <w:bottom w:val="none" w:sz="0" w:space="0" w:color="auto"/>
            <w:right w:val="none" w:sz="0" w:space="0" w:color="auto"/>
          </w:divBdr>
        </w:div>
        <w:div w:id="19819167">
          <w:marLeft w:val="0"/>
          <w:marRight w:val="0"/>
          <w:marTop w:val="0"/>
          <w:marBottom w:val="0"/>
          <w:divBdr>
            <w:top w:val="none" w:sz="0" w:space="0" w:color="auto"/>
            <w:left w:val="none" w:sz="0" w:space="0" w:color="auto"/>
            <w:bottom w:val="none" w:sz="0" w:space="0" w:color="auto"/>
            <w:right w:val="none" w:sz="0" w:space="0" w:color="auto"/>
          </w:divBdr>
        </w:div>
      </w:divsChild>
    </w:div>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167330292">
      <w:bodyDiv w:val="1"/>
      <w:marLeft w:val="0"/>
      <w:marRight w:val="0"/>
      <w:marTop w:val="0"/>
      <w:marBottom w:val="0"/>
      <w:divBdr>
        <w:top w:val="none" w:sz="0" w:space="0" w:color="auto"/>
        <w:left w:val="none" w:sz="0" w:space="0" w:color="auto"/>
        <w:bottom w:val="none" w:sz="0" w:space="0" w:color="auto"/>
        <w:right w:val="none" w:sz="0" w:space="0" w:color="auto"/>
      </w:divBdr>
    </w:div>
    <w:div w:id="197011584">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632442623">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842207656">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163862378">
      <w:bodyDiv w:val="1"/>
      <w:marLeft w:val="0"/>
      <w:marRight w:val="0"/>
      <w:marTop w:val="0"/>
      <w:marBottom w:val="0"/>
      <w:divBdr>
        <w:top w:val="none" w:sz="0" w:space="0" w:color="auto"/>
        <w:left w:val="none" w:sz="0" w:space="0" w:color="auto"/>
        <w:bottom w:val="none" w:sz="0" w:space="0" w:color="auto"/>
        <w:right w:val="none" w:sz="0" w:space="0" w:color="auto"/>
      </w:divBdr>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220240806">
      <w:bodyDiv w:val="1"/>
      <w:marLeft w:val="0"/>
      <w:marRight w:val="0"/>
      <w:marTop w:val="0"/>
      <w:marBottom w:val="0"/>
      <w:divBdr>
        <w:top w:val="none" w:sz="0" w:space="0" w:color="auto"/>
        <w:left w:val="none" w:sz="0" w:space="0" w:color="auto"/>
        <w:bottom w:val="none" w:sz="0" w:space="0" w:color="auto"/>
        <w:right w:val="none" w:sz="0" w:space="0" w:color="auto"/>
      </w:divBdr>
    </w:div>
    <w:div w:id="1226650289">
      <w:bodyDiv w:val="1"/>
      <w:marLeft w:val="0"/>
      <w:marRight w:val="0"/>
      <w:marTop w:val="0"/>
      <w:marBottom w:val="0"/>
      <w:divBdr>
        <w:top w:val="none" w:sz="0" w:space="0" w:color="auto"/>
        <w:left w:val="none" w:sz="0" w:space="0" w:color="auto"/>
        <w:bottom w:val="none" w:sz="0" w:space="0" w:color="auto"/>
        <w:right w:val="none" w:sz="0" w:space="0" w:color="auto"/>
      </w:divBdr>
    </w:div>
    <w:div w:id="1368335472">
      <w:bodyDiv w:val="1"/>
      <w:marLeft w:val="0"/>
      <w:marRight w:val="0"/>
      <w:marTop w:val="0"/>
      <w:marBottom w:val="0"/>
      <w:divBdr>
        <w:top w:val="none" w:sz="0" w:space="0" w:color="auto"/>
        <w:left w:val="none" w:sz="0" w:space="0" w:color="auto"/>
        <w:bottom w:val="none" w:sz="0" w:space="0" w:color="auto"/>
        <w:right w:val="none" w:sz="0" w:space="0" w:color="auto"/>
      </w:divBdr>
    </w:div>
    <w:div w:id="1527329889">
      <w:bodyDiv w:val="1"/>
      <w:marLeft w:val="0"/>
      <w:marRight w:val="0"/>
      <w:marTop w:val="0"/>
      <w:marBottom w:val="0"/>
      <w:divBdr>
        <w:top w:val="none" w:sz="0" w:space="0" w:color="auto"/>
        <w:left w:val="none" w:sz="0" w:space="0" w:color="auto"/>
        <w:bottom w:val="none" w:sz="0" w:space="0" w:color="auto"/>
        <w:right w:val="none" w:sz="0" w:space="0" w:color="auto"/>
      </w:divBdr>
    </w:div>
    <w:div w:id="1553926864">
      <w:bodyDiv w:val="1"/>
      <w:marLeft w:val="0"/>
      <w:marRight w:val="0"/>
      <w:marTop w:val="0"/>
      <w:marBottom w:val="0"/>
      <w:divBdr>
        <w:top w:val="none" w:sz="0" w:space="0" w:color="auto"/>
        <w:left w:val="none" w:sz="0" w:space="0" w:color="auto"/>
        <w:bottom w:val="none" w:sz="0" w:space="0" w:color="auto"/>
        <w:right w:val="none" w:sz="0" w:space="0" w:color="auto"/>
      </w:divBdr>
    </w:div>
    <w:div w:id="1631596214">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811748936">
      <w:bodyDiv w:val="1"/>
      <w:marLeft w:val="0"/>
      <w:marRight w:val="0"/>
      <w:marTop w:val="0"/>
      <w:marBottom w:val="0"/>
      <w:divBdr>
        <w:top w:val="none" w:sz="0" w:space="0" w:color="auto"/>
        <w:left w:val="none" w:sz="0" w:space="0" w:color="auto"/>
        <w:bottom w:val="none" w:sz="0" w:space="0" w:color="auto"/>
        <w:right w:val="none" w:sz="0" w:space="0" w:color="auto"/>
      </w:divBdr>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1995598424">
      <w:bodyDiv w:val="1"/>
      <w:marLeft w:val="0"/>
      <w:marRight w:val="0"/>
      <w:marTop w:val="0"/>
      <w:marBottom w:val="0"/>
      <w:divBdr>
        <w:top w:val="none" w:sz="0" w:space="0" w:color="auto"/>
        <w:left w:val="none" w:sz="0" w:space="0" w:color="auto"/>
        <w:bottom w:val="none" w:sz="0" w:space="0" w:color="auto"/>
        <w:right w:val="none" w:sz="0" w:space="0" w:color="auto"/>
      </w:divBdr>
    </w:div>
    <w:div w:id="2068141552">
      <w:bodyDiv w:val="1"/>
      <w:marLeft w:val="0"/>
      <w:marRight w:val="0"/>
      <w:marTop w:val="0"/>
      <w:marBottom w:val="0"/>
      <w:divBdr>
        <w:top w:val="none" w:sz="0" w:space="0" w:color="auto"/>
        <w:left w:val="none" w:sz="0" w:space="0" w:color="auto"/>
        <w:bottom w:val="none" w:sz="0" w:space="0" w:color="auto"/>
        <w:right w:val="none" w:sz="0" w:space="0" w:color="auto"/>
      </w:divBdr>
    </w:div>
    <w:div w:id="2086412734">
      <w:bodyDiv w:val="1"/>
      <w:marLeft w:val="0"/>
      <w:marRight w:val="0"/>
      <w:marTop w:val="0"/>
      <w:marBottom w:val="0"/>
      <w:divBdr>
        <w:top w:val="none" w:sz="0" w:space="0" w:color="auto"/>
        <w:left w:val="none" w:sz="0" w:space="0" w:color="auto"/>
        <w:bottom w:val="none" w:sz="0" w:space="0" w:color="auto"/>
        <w:right w:val="none" w:sz="0" w:space="0" w:color="auto"/>
      </w:divBdr>
    </w:div>
    <w:div w:id="2128741566">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package" Target="embeddings/Microsoft_Excel_Worksheet.xlsx"/><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39B36-7E96-414D-8344-2628D25E10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3.xml><?xml version="1.0" encoding="utf-8"?>
<ds:datastoreItem xmlns:ds="http://schemas.openxmlformats.org/officeDocument/2006/customXml" ds:itemID="{949CEEA3-B822-4F9E-88D7-6304F9B2E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fe4a4-3acc-4647-9186-51d9a22ec576"/>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Normal</Template>
  <TotalTime>28</TotalTime>
  <Pages>13</Pages>
  <Words>4190</Words>
  <Characters>23887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28021</CharactersWithSpaces>
  <SharedDoc>false</SharedDoc>
  <HLinks>
    <vt:vector size="90" baseType="variant">
      <vt:variant>
        <vt:i4>1703993</vt:i4>
      </vt:variant>
      <vt:variant>
        <vt:i4>86</vt:i4>
      </vt:variant>
      <vt:variant>
        <vt:i4>0</vt:i4>
      </vt:variant>
      <vt:variant>
        <vt:i4>5</vt:i4>
      </vt:variant>
      <vt:variant>
        <vt:lpwstr/>
      </vt:variant>
      <vt:variant>
        <vt:lpwstr>_Toc161309916</vt:lpwstr>
      </vt:variant>
      <vt:variant>
        <vt:i4>1703993</vt:i4>
      </vt:variant>
      <vt:variant>
        <vt:i4>80</vt:i4>
      </vt:variant>
      <vt:variant>
        <vt:i4>0</vt:i4>
      </vt:variant>
      <vt:variant>
        <vt:i4>5</vt:i4>
      </vt:variant>
      <vt:variant>
        <vt:lpwstr/>
      </vt:variant>
      <vt:variant>
        <vt:lpwstr>_Toc161309915</vt:lpwstr>
      </vt:variant>
      <vt:variant>
        <vt:i4>1703993</vt:i4>
      </vt:variant>
      <vt:variant>
        <vt:i4>74</vt:i4>
      </vt:variant>
      <vt:variant>
        <vt:i4>0</vt:i4>
      </vt:variant>
      <vt:variant>
        <vt:i4>5</vt:i4>
      </vt:variant>
      <vt:variant>
        <vt:lpwstr/>
      </vt:variant>
      <vt:variant>
        <vt:lpwstr>_Toc161309914</vt:lpwstr>
      </vt:variant>
      <vt:variant>
        <vt:i4>1703993</vt:i4>
      </vt:variant>
      <vt:variant>
        <vt:i4>68</vt:i4>
      </vt:variant>
      <vt:variant>
        <vt:i4>0</vt:i4>
      </vt:variant>
      <vt:variant>
        <vt:i4>5</vt:i4>
      </vt:variant>
      <vt:variant>
        <vt:lpwstr/>
      </vt:variant>
      <vt:variant>
        <vt:lpwstr>_Toc161309913</vt:lpwstr>
      </vt:variant>
      <vt:variant>
        <vt:i4>1703993</vt:i4>
      </vt:variant>
      <vt:variant>
        <vt:i4>62</vt:i4>
      </vt:variant>
      <vt:variant>
        <vt:i4>0</vt:i4>
      </vt:variant>
      <vt:variant>
        <vt:i4>5</vt:i4>
      </vt:variant>
      <vt:variant>
        <vt:lpwstr/>
      </vt:variant>
      <vt:variant>
        <vt:lpwstr>_Toc161309912</vt:lpwstr>
      </vt:variant>
      <vt:variant>
        <vt:i4>1703993</vt:i4>
      </vt:variant>
      <vt:variant>
        <vt:i4>56</vt:i4>
      </vt:variant>
      <vt:variant>
        <vt:i4>0</vt:i4>
      </vt:variant>
      <vt:variant>
        <vt:i4>5</vt:i4>
      </vt:variant>
      <vt:variant>
        <vt:lpwstr/>
      </vt:variant>
      <vt:variant>
        <vt:lpwstr>_Toc161309911</vt:lpwstr>
      </vt:variant>
      <vt:variant>
        <vt:i4>1703993</vt:i4>
      </vt:variant>
      <vt:variant>
        <vt:i4>50</vt:i4>
      </vt:variant>
      <vt:variant>
        <vt:i4>0</vt:i4>
      </vt:variant>
      <vt:variant>
        <vt:i4>5</vt:i4>
      </vt:variant>
      <vt:variant>
        <vt:lpwstr/>
      </vt:variant>
      <vt:variant>
        <vt:lpwstr>_Toc161309910</vt:lpwstr>
      </vt:variant>
      <vt:variant>
        <vt:i4>1769529</vt:i4>
      </vt:variant>
      <vt:variant>
        <vt:i4>44</vt:i4>
      </vt:variant>
      <vt:variant>
        <vt:i4>0</vt:i4>
      </vt:variant>
      <vt:variant>
        <vt:i4>5</vt:i4>
      </vt:variant>
      <vt:variant>
        <vt:lpwstr/>
      </vt:variant>
      <vt:variant>
        <vt:lpwstr>_Toc161309909</vt:lpwstr>
      </vt:variant>
      <vt:variant>
        <vt:i4>1769529</vt:i4>
      </vt:variant>
      <vt:variant>
        <vt:i4>38</vt:i4>
      </vt:variant>
      <vt:variant>
        <vt:i4>0</vt:i4>
      </vt:variant>
      <vt:variant>
        <vt:i4>5</vt:i4>
      </vt:variant>
      <vt:variant>
        <vt:lpwstr/>
      </vt:variant>
      <vt:variant>
        <vt:lpwstr>_Toc161309908</vt:lpwstr>
      </vt:variant>
      <vt:variant>
        <vt:i4>1769529</vt:i4>
      </vt:variant>
      <vt:variant>
        <vt:i4>32</vt:i4>
      </vt:variant>
      <vt:variant>
        <vt:i4>0</vt:i4>
      </vt:variant>
      <vt:variant>
        <vt:i4>5</vt:i4>
      </vt:variant>
      <vt:variant>
        <vt:lpwstr/>
      </vt:variant>
      <vt:variant>
        <vt:lpwstr>_Toc161309907</vt:lpwstr>
      </vt:variant>
      <vt:variant>
        <vt:i4>1769529</vt:i4>
      </vt:variant>
      <vt:variant>
        <vt:i4>26</vt:i4>
      </vt:variant>
      <vt:variant>
        <vt:i4>0</vt:i4>
      </vt:variant>
      <vt:variant>
        <vt:i4>5</vt:i4>
      </vt:variant>
      <vt:variant>
        <vt:lpwstr/>
      </vt:variant>
      <vt:variant>
        <vt:lpwstr>_Toc161309906</vt:lpwstr>
      </vt:variant>
      <vt:variant>
        <vt:i4>1769529</vt:i4>
      </vt:variant>
      <vt:variant>
        <vt:i4>20</vt:i4>
      </vt:variant>
      <vt:variant>
        <vt:i4>0</vt:i4>
      </vt:variant>
      <vt:variant>
        <vt:i4>5</vt:i4>
      </vt:variant>
      <vt:variant>
        <vt:lpwstr/>
      </vt:variant>
      <vt:variant>
        <vt:lpwstr>_Toc161309905</vt:lpwstr>
      </vt:variant>
      <vt:variant>
        <vt:i4>1769529</vt:i4>
      </vt:variant>
      <vt:variant>
        <vt:i4>14</vt:i4>
      </vt:variant>
      <vt:variant>
        <vt:i4>0</vt:i4>
      </vt:variant>
      <vt:variant>
        <vt:i4>5</vt:i4>
      </vt:variant>
      <vt:variant>
        <vt:lpwstr/>
      </vt:variant>
      <vt:variant>
        <vt:lpwstr>_Toc161309904</vt:lpwstr>
      </vt:variant>
      <vt:variant>
        <vt:i4>1769529</vt:i4>
      </vt:variant>
      <vt:variant>
        <vt:i4>8</vt:i4>
      </vt:variant>
      <vt:variant>
        <vt:i4>0</vt:i4>
      </vt:variant>
      <vt:variant>
        <vt:i4>5</vt:i4>
      </vt:variant>
      <vt:variant>
        <vt:lpwstr/>
      </vt:variant>
      <vt:variant>
        <vt:lpwstr>_Toc161309903</vt:lpwstr>
      </vt:variant>
      <vt:variant>
        <vt:i4>1769529</vt:i4>
      </vt:variant>
      <vt:variant>
        <vt:i4>2</vt:i4>
      </vt:variant>
      <vt:variant>
        <vt:i4>0</vt:i4>
      </vt:variant>
      <vt:variant>
        <vt:i4>5</vt:i4>
      </vt:variant>
      <vt:variant>
        <vt:lpwstr/>
      </vt:variant>
      <vt:variant>
        <vt:lpwstr>_Toc161309902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Marziani, Francesco</dc:creator>
  <cp:lastModifiedBy>Andrea Munforti</cp:lastModifiedBy>
  <cp:revision>22</cp:revision>
  <dcterms:created xsi:type="dcterms:W3CDTF">2025-09-26T13:24:00Z</dcterms:created>
  <dcterms:modified xsi:type="dcterms:W3CDTF">2025-09-29T07:57:00Z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